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9248" w14:textId="5BC2B8F5" w:rsidR="162383DC" w:rsidRDefault="14511AD7" w:rsidP="50E4F33B">
      <w:pPr>
        <w:spacing w:after="0" w:line="240" w:lineRule="auto"/>
        <w:jc w:val="center"/>
        <w:rPr>
          <w:b/>
          <w:bCs/>
          <w:sz w:val="32"/>
          <w:szCs w:val="32"/>
        </w:rPr>
      </w:pPr>
      <w:r w:rsidRPr="108011FD">
        <w:rPr>
          <w:b/>
          <w:bCs/>
          <w:sz w:val="32"/>
          <w:szCs w:val="32"/>
        </w:rPr>
        <w:t xml:space="preserve">ICASS </w:t>
      </w:r>
      <w:r w:rsidR="2F370CA2" w:rsidRPr="108011FD">
        <w:rPr>
          <w:b/>
          <w:bCs/>
          <w:sz w:val="32"/>
          <w:szCs w:val="32"/>
        </w:rPr>
        <w:t xml:space="preserve">Training Overview for </w:t>
      </w:r>
      <w:r w:rsidR="54F46A90" w:rsidRPr="108011FD">
        <w:rPr>
          <w:b/>
          <w:bCs/>
          <w:color w:val="FF0000"/>
          <w:sz w:val="32"/>
          <w:szCs w:val="32"/>
        </w:rPr>
        <w:t>F</w:t>
      </w:r>
      <w:r w:rsidR="085D06AB" w:rsidRPr="108011FD">
        <w:rPr>
          <w:b/>
          <w:bCs/>
          <w:color w:val="FF0000"/>
          <w:sz w:val="32"/>
          <w:szCs w:val="32"/>
        </w:rPr>
        <w:t>inancial Management</w:t>
      </w:r>
      <w:r w:rsidR="671BAC61" w:rsidRPr="108011FD">
        <w:rPr>
          <w:b/>
          <w:bCs/>
          <w:color w:val="FF0000"/>
          <w:sz w:val="32"/>
          <w:szCs w:val="32"/>
        </w:rPr>
        <w:t xml:space="preserve"> </w:t>
      </w:r>
      <w:r w:rsidR="671BAC61" w:rsidRPr="108011FD">
        <w:rPr>
          <w:b/>
          <w:bCs/>
          <w:sz w:val="32"/>
          <w:szCs w:val="32"/>
        </w:rPr>
        <w:t>Service</w:t>
      </w:r>
      <w:r w:rsidR="162383DC" w:rsidRPr="108011FD">
        <w:rPr>
          <w:b/>
          <w:bCs/>
          <w:sz w:val="32"/>
          <w:szCs w:val="32"/>
        </w:rPr>
        <w:t xml:space="preserve"> Providers</w:t>
      </w:r>
    </w:p>
    <w:p w14:paraId="494A87D3" w14:textId="31E9C1D3" w:rsidR="7D16131D" w:rsidRDefault="7D16131D" w:rsidP="50E4F33B">
      <w:pPr>
        <w:spacing w:after="0" w:line="240" w:lineRule="auto"/>
        <w:rPr>
          <w:color w:val="FF0000"/>
          <w:sz w:val="32"/>
          <w:szCs w:val="32"/>
        </w:rPr>
      </w:pPr>
    </w:p>
    <w:p w14:paraId="0A50C97B" w14:textId="4292266F" w:rsidR="0369C30C" w:rsidRDefault="0369C30C" w:rsidP="5C8E0BDB">
      <w:pPr>
        <w:spacing w:after="0" w:line="240" w:lineRule="auto"/>
      </w:pPr>
      <w:r>
        <w:t xml:space="preserve">This document is a curated list of the different training resources available to help you </w:t>
      </w:r>
      <w:r w:rsidR="65932ED0">
        <w:t>understand ICASS a</w:t>
      </w:r>
      <w:r w:rsidR="65D301A4">
        <w:t>nd your role</w:t>
      </w:r>
      <w:r w:rsidR="76625224">
        <w:t xml:space="preserve"> a</w:t>
      </w:r>
      <w:r w:rsidR="2D267A87">
        <w:t>s</w:t>
      </w:r>
      <w:r w:rsidR="76625224">
        <w:t xml:space="preserve"> the </w:t>
      </w:r>
      <w:r w:rsidR="2FA389A0">
        <w:t xml:space="preserve">USDH </w:t>
      </w:r>
      <w:r w:rsidR="4C1EAA48">
        <w:t>or</w:t>
      </w:r>
      <w:r w:rsidR="2FA389A0">
        <w:t xml:space="preserve"> LE Staff </w:t>
      </w:r>
      <w:r w:rsidR="3C3BDAF8">
        <w:t>F</w:t>
      </w:r>
      <w:r w:rsidR="1DD20E15">
        <w:t xml:space="preserve">inancial </w:t>
      </w:r>
      <w:r w:rsidR="3C3BDAF8">
        <w:t>M</w:t>
      </w:r>
      <w:r w:rsidR="1FB28029">
        <w:t>anagement</w:t>
      </w:r>
      <w:r w:rsidR="38A08AF2">
        <w:t xml:space="preserve"> Service Provider</w:t>
      </w:r>
      <w:r w:rsidR="17298B9B">
        <w:t xml:space="preserve">. </w:t>
      </w:r>
      <w:r w:rsidR="36E6C479">
        <w:t xml:space="preserve">If you are new to ICASS, we recommend you start with the first offerings on the list. If you are more experienced, please check out the advanced offerings. </w:t>
      </w:r>
      <w:r w:rsidR="7DAFF2F6">
        <w:t>USDH FMOs that have completed tradecraft training will likely skip the</w:t>
      </w:r>
      <w:r w:rsidR="10F7A789">
        <w:t xml:space="preserve"> </w:t>
      </w:r>
      <w:r w:rsidR="7864CAEB">
        <w:t xml:space="preserve">Introduction to </w:t>
      </w:r>
      <w:r w:rsidR="10F7A789">
        <w:t xml:space="preserve">ICASS </w:t>
      </w:r>
      <w:r w:rsidR="769BD1EE">
        <w:t>section</w:t>
      </w:r>
      <w:r w:rsidR="10F7A789">
        <w:t xml:space="preserve">. </w:t>
      </w:r>
      <w:r w:rsidR="36E6C479">
        <w:t>Key documents are listed below.</w:t>
      </w:r>
      <w:r w:rsidR="4D257FD0">
        <w:t xml:space="preserve"> All training</w:t>
      </w:r>
      <w:r w:rsidR="2392DF60">
        <w:t xml:space="preserve"> offerings</w:t>
      </w:r>
      <w:r w:rsidR="4D257FD0">
        <w:t xml:space="preserve">, unless otherwise noted, </w:t>
      </w:r>
      <w:r w:rsidR="4D257FD0" w:rsidRPr="108011FD">
        <w:t xml:space="preserve">are </w:t>
      </w:r>
      <w:r w:rsidR="7FBD467F" w:rsidRPr="108011FD">
        <w:t xml:space="preserve">available to </w:t>
      </w:r>
      <w:r w:rsidR="26A81648" w:rsidRPr="108011FD">
        <w:t>bot</w:t>
      </w:r>
      <w:r w:rsidR="26A81648">
        <w:t>h</w:t>
      </w:r>
      <w:r w:rsidR="4D257FD0">
        <w:t xml:space="preserve"> USDH and LE staff.</w:t>
      </w:r>
    </w:p>
    <w:p w14:paraId="6BA95143" w14:textId="1D1CFBD5" w:rsidR="23CC47DB" w:rsidRDefault="23CC47DB" w:rsidP="23CC47DB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CECAFE9" w14:textId="2ADA35FC" w:rsidR="5D850525" w:rsidRDefault="58915DFB" w:rsidP="6D65E043">
      <w:pPr>
        <w:spacing w:after="0" w:line="240" w:lineRule="auto"/>
        <w:rPr>
          <w:b/>
          <w:bCs/>
          <w:i/>
          <w:iCs/>
        </w:rPr>
      </w:pPr>
      <w:r w:rsidRPr="6D65E043">
        <w:rPr>
          <w:b/>
          <w:bCs/>
          <w:i/>
          <w:iCs/>
        </w:rPr>
        <w:t xml:space="preserve">Introduction to </w:t>
      </w:r>
      <w:r w:rsidR="5D850525" w:rsidRPr="6D65E043">
        <w:rPr>
          <w:b/>
          <w:bCs/>
          <w:i/>
          <w:iCs/>
        </w:rPr>
        <w:t>ICASS:</w:t>
      </w:r>
    </w:p>
    <w:tbl>
      <w:tblPr>
        <w:tblStyle w:val="TableGrid"/>
        <w:tblW w:w="10049" w:type="dxa"/>
        <w:tblLook w:val="06A0" w:firstRow="1" w:lastRow="0" w:firstColumn="1" w:lastColumn="0" w:noHBand="1" w:noVBand="1"/>
      </w:tblPr>
      <w:tblGrid>
        <w:gridCol w:w="3505"/>
        <w:gridCol w:w="2250"/>
        <w:gridCol w:w="1710"/>
        <w:gridCol w:w="2584"/>
      </w:tblGrid>
      <w:tr w:rsidR="23CC47DB" w14:paraId="660F7165" w14:textId="77777777" w:rsidTr="00FD7B45">
        <w:tc>
          <w:tcPr>
            <w:tcW w:w="3505" w:type="dxa"/>
            <w:shd w:val="clear" w:color="auto" w:fill="DEEAF6" w:themeFill="accent5" w:themeFillTint="33"/>
          </w:tcPr>
          <w:p w14:paraId="74FEA2F8" w14:textId="577F97AC" w:rsidR="23CC47DB" w:rsidRDefault="23CC47DB" w:rsidP="23CC47DB">
            <w:pPr>
              <w:rPr>
                <w:b/>
                <w:bCs/>
              </w:rPr>
            </w:pPr>
            <w:r w:rsidRPr="23CC47DB">
              <w:rPr>
                <w:b/>
                <w:bCs/>
              </w:rPr>
              <w:t>Course Name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1A66AFD0" w14:textId="16CE6226" w:rsidR="23CC47DB" w:rsidRDefault="23CC47DB" w:rsidP="23CC47DB">
            <w:pPr>
              <w:spacing w:line="259" w:lineRule="auto"/>
            </w:pPr>
            <w:r w:rsidRPr="23CC47DB">
              <w:rPr>
                <w:b/>
                <w:bCs/>
              </w:rPr>
              <w:t>Delivery Method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6F6A0E70" w14:textId="40C5ACCF" w:rsidR="23CC47DB" w:rsidRDefault="23CC47DB" w:rsidP="23CC47DB">
            <w:pPr>
              <w:rPr>
                <w:b/>
                <w:bCs/>
              </w:rPr>
            </w:pPr>
            <w:r w:rsidRPr="23CC47DB">
              <w:rPr>
                <w:b/>
                <w:bCs/>
              </w:rPr>
              <w:t>Time Commitment</w:t>
            </w:r>
          </w:p>
        </w:tc>
        <w:tc>
          <w:tcPr>
            <w:tcW w:w="2584" w:type="dxa"/>
            <w:shd w:val="clear" w:color="auto" w:fill="DEEAF6" w:themeFill="accent5" w:themeFillTint="33"/>
          </w:tcPr>
          <w:p w14:paraId="07229551" w14:textId="406E39DA" w:rsidR="23CC47DB" w:rsidRDefault="23CC47DB" w:rsidP="23CC47DB">
            <w:pPr>
              <w:rPr>
                <w:b/>
                <w:bCs/>
              </w:rPr>
            </w:pPr>
            <w:r w:rsidRPr="23CC47DB">
              <w:rPr>
                <w:b/>
                <w:bCs/>
              </w:rPr>
              <w:t>Notes</w:t>
            </w:r>
          </w:p>
        </w:tc>
      </w:tr>
      <w:tr w:rsidR="00A047A7" w14:paraId="0225500F" w14:textId="77777777" w:rsidTr="00FD7B45">
        <w:tc>
          <w:tcPr>
            <w:tcW w:w="3505" w:type="dxa"/>
          </w:tcPr>
          <w:p w14:paraId="1C5C3B87" w14:textId="3D500C0D" w:rsidR="00A047A7" w:rsidRDefault="00A047A7">
            <w:hyperlink r:id="rId10">
              <w:r w:rsidRPr="23CC47DB">
                <w:rPr>
                  <w:rStyle w:val="Hyperlink"/>
                </w:rPr>
                <w:t>ICASS Basics</w:t>
              </w:r>
            </w:hyperlink>
            <w:r>
              <w:t xml:space="preserve"> </w:t>
            </w:r>
          </w:p>
        </w:tc>
        <w:tc>
          <w:tcPr>
            <w:tcW w:w="2250" w:type="dxa"/>
            <w:vMerge w:val="restart"/>
          </w:tcPr>
          <w:p w14:paraId="426C3F33" w14:textId="2BA8FBE6" w:rsidR="00A047A7" w:rsidRDefault="00A047A7" w:rsidP="001B3C5D">
            <w:r>
              <w:t>Videos – Scroll down on the page to click and view.</w:t>
            </w:r>
          </w:p>
        </w:tc>
        <w:tc>
          <w:tcPr>
            <w:tcW w:w="1710" w:type="dxa"/>
          </w:tcPr>
          <w:p w14:paraId="5C1A93E7" w14:textId="1A8F5CFD" w:rsidR="00A047A7" w:rsidRDefault="00A047A7">
            <w:r>
              <w:t>15 minutes</w:t>
            </w:r>
          </w:p>
        </w:tc>
        <w:tc>
          <w:tcPr>
            <w:tcW w:w="2584" w:type="dxa"/>
            <w:vMerge w:val="restart"/>
          </w:tcPr>
          <w:p w14:paraId="1B67B5C6" w14:textId="77777777" w:rsidR="00A047A7" w:rsidRDefault="00A047A7" w:rsidP="23CC47DB"/>
          <w:p w14:paraId="5C9D7EC9" w14:textId="1862A52F" w:rsidR="00A047A7" w:rsidRDefault="00A047A7" w:rsidP="23CC47DB">
            <w:r w:rsidRPr="23CC47DB">
              <w:t>Basic overview.</w:t>
            </w:r>
          </w:p>
          <w:p w14:paraId="11653055" w14:textId="34FC98BF" w:rsidR="00A047A7" w:rsidRDefault="00A047A7" w:rsidP="23CC47DB">
            <w:r w:rsidRPr="12196487">
              <w:t>Recommended for LE staff.</w:t>
            </w:r>
          </w:p>
        </w:tc>
      </w:tr>
      <w:tr w:rsidR="00A047A7" w14:paraId="44432435" w14:textId="77777777" w:rsidTr="00FD7B45">
        <w:tc>
          <w:tcPr>
            <w:tcW w:w="3505" w:type="dxa"/>
          </w:tcPr>
          <w:p w14:paraId="50F3CFEE" w14:textId="4A882D5B" w:rsidR="00A047A7" w:rsidRDefault="00A047A7">
            <w:hyperlink r:id="rId11">
              <w:r w:rsidRPr="23CC47DB">
                <w:rPr>
                  <w:rStyle w:val="Hyperlink"/>
                </w:rPr>
                <w:t>Time Allocation in ICASS</w:t>
              </w:r>
            </w:hyperlink>
          </w:p>
        </w:tc>
        <w:tc>
          <w:tcPr>
            <w:tcW w:w="2250" w:type="dxa"/>
            <w:vMerge/>
          </w:tcPr>
          <w:p w14:paraId="537C16AA" w14:textId="465DAE0F" w:rsidR="00A047A7" w:rsidRDefault="00A047A7" w:rsidP="001B3C5D"/>
        </w:tc>
        <w:tc>
          <w:tcPr>
            <w:tcW w:w="1710" w:type="dxa"/>
          </w:tcPr>
          <w:p w14:paraId="75C33FEE" w14:textId="3DF8C9F6" w:rsidR="00A047A7" w:rsidRDefault="00A047A7">
            <w:r>
              <w:t>10 minutes</w:t>
            </w:r>
          </w:p>
        </w:tc>
        <w:tc>
          <w:tcPr>
            <w:tcW w:w="2584" w:type="dxa"/>
            <w:vMerge/>
          </w:tcPr>
          <w:p w14:paraId="51F25763" w14:textId="044BBF6F" w:rsidR="00A047A7" w:rsidRDefault="00A047A7" w:rsidP="23CC47DB"/>
        </w:tc>
      </w:tr>
      <w:tr w:rsidR="00A047A7" w14:paraId="3EC7F9B4" w14:textId="77777777" w:rsidTr="00FD7B45">
        <w:tc>
          <w:tcPr>
            <w:tcW w:w="3505" w:type="dxa"/>
          </w:tcPr>
          <w:p w14:paraId="4EFA3703" w14:textId="73F0848C" w:rsidR="00A047A7" w:rsidRDefault="00A047A7">
            <w:hyperlink r:id="rId12">
              <w:r w:rsidRPr="23CC47DB">
                <w:rPr>
                  <w:rStyle w:val="Hyperlink"/>
                </w:rPr>
                <w:t>Workload Counts</w:t>
              </w:r>
            </w:hyperlink>
          </w:p>
        </w:tc>
        <w:tc>
          <w:tcPr>
            <w:tcW w:w="2250" w:type="dxa"/>
            <w:vMerge/>
          </w:tcPr>
          <w:p w14:paraId="562814F8" w14:textId="56674FED" w:rsidR="00A047A7" w:rsidRDefault="00A047A7"/>
        </w:tc>
        <w:tc>
          <w:tcPr>
            <w:tcW w:w="1710" w:type="dxa"/>
          </w:tcPr>
          <w:p w14:paraId="6FFA6048" w14:textId="3AE6328D" w:rsidR="00A047A7" w:rsidRDefault="00A047A7">
            <w:r>
              <w:t>10 minutes</w:t>
            </w:r>
          </w:p>
        </w:tc>
        <w:tc>
          <w:tcPr>
            <w:tcW w:w="2584" w:type="dxa"/>
            <w:vMerge/>
          </w:tcPr>
          <w:p w14:paraId="6F0CC1BB" w14:textId="68FBC16A" w:rsidR="00A047A7" w:rsidRDefault="00A047A7" w:rsidP="23CC47DB"/>
        </w:tc>
      </w:tr>
      <w:tr w:rsidR="00A047A7" w14:paraId="130D3FA0" w14:textId="77777777" w:rsidTr="00FD7B45">
        <w:tc>
          <w:tcPr>
            <w:tcW w:w="3505" w:type="dxa"/>
          </w:tcPr>
          <w:p w14:paraId="6FB085A4" w14:textId="2BF2FF50" w:rsidR="00A047A7" w:rsidRDefault="00A047A7" w:rsidP="23CC47DB">
            <w:pPr>
              <w:spacing w:after="160"/>
              <w:rPr>
                <w:rFonts w:ascii="Calibri" w:eastAsia="Calibri" w:hAnsi="Calibri" w:cs="Calibri"/>
              </w:rPr>
            </w:pPr>
            <w:hyperlink r:id="rId13">
              <w:r w:rsidRPr="12196487">
                <w:rPr>
                  <w:rStyle w:val="Hyperlink"/>
                  <w:rFonts w:ascii="Calibri" w:eastAsia="Calibri" w:hAnsi="Calibri" w:cs="Calibri"/>
                  <w:color w:val="0563C1"/>
                </w:rPr>
                <w:t>MOU &amp; Subscription of Service</w:t>
              </w:r>
            </w:hyperlink>
          </w:p>
        </w:tc>
        <w:tc>
          <w:tcPr>
            <w:tcW w:w="2250" w:type="dxa"/>
            <w:vMerge/>
          </w:tcPr>
          <w:p w14:paraId="4DAA6517" w14:textId="55C3F210" w:rsidR="00A047A7" w:rsidRDefault="00A047A7" w:rsidP="23CC47DB"/>
        </w:tc>
        <w:tc>
          <w:tcPr>
            <w:tcW w:w="1710" w:type="dxa"/>
          </w:tcPr>
          <w:p w14:paraId="5531DD50" w14:textId="1CDC2A6B" w:rsidR="00A047A7" w:rsidRDefault="00A047A7" w:rsidP="23CC47DB">
            <w:r>
              <w:t>5 minutes</w:t>
            </w:r>
          </w:p>
        </w:tc>
        <w:tc>
          <w:tcPr>
            <w:tcW w:w="2584" w:type="dxa"/>
            <w:vMerge w:val="restart"/>
          </w:tcPr>
          <w:p w14:paraId="71237E00" w14:textId="2AE58007" w:rsidR="00A047A7" w:rsidRDefault="00A047A7" w:rsidP="23CC47DB">
            <w:pPr>
              <w:spacing w:line="259" w:lineRule="auto"/>
            </w:pPr>
            <w:r w:rsidRPr="23CC47DB">
              <w:t>Builds off basics.</w:t>
            </w:r>
          </w:p>
          <w:p w14:paraId="29947FE0" w14:textId="01A1824E" w:rsidR="00A047A7" w:rsidRDefault="00A047A7" w:rsidP="23CC47DB">
            <w:pPr>
              <w:spacing w:line="259" w:lineRule="auto"/>
            </w:pPr>
            <w:r w:rsidRPr="23CC47DB">
              <w:t>Recommended for LE staff.</w:t>
            </w:r>
          </w:p>
        </w:tc>
      </w:tr>
      <w:tr w:rsidR="00A047A7" w14:paraId="13265C3B" w14:textId="77777777" w:rsidTr="00FD7B45">
        <w:tc>
          <w:tcPr>
            <w:tcW w:w="3505" w:type="dxa"/>
          </w:tcPr>
          <w:p w14:paraId="1CE957AE" w14:textId="19B67E6B" w:rsidR="00A047A7" w:rsidRDefault="00A047A7" w:rsidP="23CC47DB">
            <w:pPr>
              <w:spacing w:after="160"/>
              <w:rPr>
                <w:rFonts w:ascii="Calibri" w:eastAsia="Calibri" w:hAnsi="Calibri" w:cs="Calibri"/>
              </w:rPr>
            </w:pPr>
            <w:hyperlink r:id="rId14">
              <w:r w:rsidRPr="23CC47DB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 Modification</w:t>
              </w:r>
            </w:hyperlink>
          </w:p>
        </w:tc>
        <w:tc>
          <w:tcPr>
            <w:tcW w:w="2250" w:type="dxa"/>
            <w:vMerge/>
          </w:tcPr>
          <w:p w14:paraId="0CECF3D0" w14:textId="4A332797" w:rsidR="00A047A7" w:rsidRDefault="00A047A7" w:rsidP="23CC47DB"/>
        </w:tc>
        <w:tc>
          <w:tcPr>
            <w:tcW w:w="1710" w:type="dxa"/>
          </w:tcPr>
          <w:p w14:paraId="4B82608E" w14:textId="0423FF1C" w:rsidR="00A047A7" w:rsidRDefault="00A047A7" w:rsidP="23CC47DB">
            <w:r>
              <w:t>10 minutes</w:t>
            </w:r>
          </w:p>
        </w:tc>
        <w:tc>
          <w:tcPr>
            <w:tcW w:w="2584" w:type="dxa"/>
            <w:vMerge/>
          </w:tcPr>
          <w:p w14:paraId="14761B15" w14:textId="4C7B5264" w:rsidR="00A047A7" w:rsidRDefault="00A047A7" w:rsidP="23CC47DB"/>
        </w:tc>
      </w:tr>
    </w:tbl>
    <w:p w14:paraId="79B8ECB6" w14:textId="64744D70" w:rsidR="6D65E043" w:rsidRDefault="6D65E043" w:rsidP="3CB3F5FB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02D90B02" w14:textId="44F9D0E0" w:rsidR="4F2BAC00" w:rsidRDefault="4F2BAC00" w:rsidP="3CB3F5FB">
      <w:pPr>
        <w:spacing w:after="0" w:line="240" w:lineRule="auto"/>
        <w:rPr>
          <w:b/>
          <w:bCs/>
          <w:i/>
          <w:iCs/>
        </w:rPr>
      </w:pPr>
      <w:r w:rsidRPr="3CB3F5FB">
        <w:rPr>
          <w:b/>
          <w:bCs/>
          <w:i/>
          <w:iCs/>
        </w:rPr>
        <w:t>Annual Training: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05"/>
        <w:gridCol w:w="2250"/>
        <w:gridCol w:w="1710"/>
        <w:gridCol w:w="2461"/>
      </w:tblGrid>
      <w:tr w:rsidR="3CB3F5FB" w14:paraId="5A7BD1B1" w14:textId="77777777" w:rsidTr="00FD7B45">
        <w:tc>
          <w:tcPr>
            <w:tcW w:w="3505" w:type="dxa"/>
            <w:shd w:val="clear" w:color="auto" w:fill="DEEAF6" w:themeFill="accent5" w:themeFillTint="33"/>
          </w:tcPr>
          <w:p w14:paraId="79583FA6" w14:textId="577F97AC" w:rsidR="3CB3F5FB" w:rsidRDefault="3CB3F5FB" w:rsidP="3CB3F5FB">
            <w:pPr>
              <w:rPr>
                <w:b/>
                <w:bCs/>
              </w:rPr>
            </w:pPr>
            <w:r w:rsidRPr="3CB3F5FB">
              <w:rPr>
                <w:b/>
                <w:bCs/>
              </w:rPr>
              <w:t>Course Name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03093EA7" w14:textId="457AE4C7" w:rsidR="3CB3F5FB" w:rsidRDefault="3CB3F5FB" w:rsidP="3CB3F5FB">
            <w:pPr>
              <w:rPr>
                <w:b/>
                <w:bCs/>
              </w:rPr>
            </w:pPr>
            <w:r w:rsidRPr="3CB3F5FB">
              <w:rPr>
                <w:b/>
                <w:bCs/>
              </w:rPr>
              <w:t>Delivery Method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0BD5A13" w14:textId="40C5ACCF" w:rsidR="3CB3F5FB" w:rsidRDefault="3CB3F5FB" w:rsidP="3CB3F5FB">
            <w:pPr>
              <w:rPr>
                <w:b/>
                <w:bCs/>
              </w:rPr>
            </w:pPr>
            <w:r w:rsidRPr="3CB3F5FB">
              <w:rPr>
                <w:b/>
                <w:bCs/>
              </w:rPr>
              <w:t>Time Commitment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14:paraId="6E9553B1" w14:textId="406E39DA" w:rsidR="3CB3F5FB" w:rsidRDefault="3CB3F5FB" w:rsidP="3CB3F5FB">
            <w:pPr>
              <w:rPr>
                <w:b/>
                <w:bCs/>
              </w:rPr>
            </w:pPr>
            <w:r w:rsidRPr="3CB3F5FB">
              <w:rPr>
                <w:b/>
                <w:bCs/>
              </w:rPr>
              <w:t>Notes</w:t>
            </w:r>
          </w:p>
        </w:tc>
      </w:tr>
      <w:tr w:rsidR="3CB3F5FB" w14:paraId="1A96CD38" w14:textId="77777777" w:rsidTr="00FD7B45">
        <w:tc>
          <w:tcPr>
            <w:tcW w:w="3505" w:type="dxa"/>
          </w:tcPr>
          <w:p w14:paraId="1647A7CB" w14:textId="784BBF48" w:rsidR="3CB3F5FB" w:rsidRDefault="3CB3F5FB" w:rsidP="3CB3F5FB">
            <w:r w:rsidRPr="00E5445F">
              <w:t>FMO</w:t>
            </w:r>
            <w:r>
              <w:t xml:space="preserve"> –ICASS updates (includes software updates) for new fiscal year</w:t>
            </w:r>
          </w:p>
        </w:tc>
        <w:tc>
          <w:tcPr>
            <w:tcW w:w="2250" w:type="dxa"/>
          </w:tcPr>
          <w:p w14:paraId="3253845B" w14:textId="5789E29E" w:rsidR="3CB3F5FB" w:rsidRDefault="3CB3F5FB" w:rsidP="3CB3F5FB">
            <w:pPr>
              <w:spacing w:line="259" w:lineRule="auto"/>
            </w:pPr>
            <w:r>
              <w:t xml:space="preserve">Live Webinar </w:t>
            </w:r>
            <w:r w:rsidR="00E5445F">
              <w:t>–</w:t>
            </w:r>
            <w:r>
              <w:t xml:space="preserve"> </w:t>
            </w:r>
            <w:r w:rsidR="00E5445F">
              <w:t>link to join will be sent thru email ad</w:t>
            </w:r>
          </w:p>
        </w:tc>
        <w:tc>
          <w:tcPr>
            <w:tcW w:w="1710" w:type="dxa"/>
          </w:tcPr>
          <w:p w14:paraId="08E69B5D" w14:textId="3BB34FF1" w:rsidR="3CB3F5FB" w:rsidRDefault="3CB3F5FB" w:rsidP="3CB3F5FB">
            <w:r>
              <w:t>90 minutes</w:t>
            </w:r>
          </w:p>
        </w:tc>
        <w:tc>
          <w:tcPr>
            <w:tcW w:w="2461" w:type="dxa"/>
          </w:tcPr>
          <w:p w14:paraId="6A1E41CA" w14:textId="3716B24F" w:rsidR="3CB3F5FB" w:rsidRDefault="3CB3F5FB" w:rsidP="3CB3F5FB">
            <w:pPr>
              <w:spacing w:line="259" w:lineRule="auto"/>
            </w:pPr>
            <w:r w:rsidRPr="3CB3F5FB">
              <w:t>Recommended for LE staff ICASS accountants and FMOs.</w:t>
            </w:r>
          </w:p>
        </w:tc>
      </w:tr>
    </w:tbl>
    <w:p w14:paraId="7153E83B" w14:textId="3FB78CFB" w:rsidR="3CB3F5FB" w:rsidRDefault="3CB3F5FB" w:rsidP="3CB3F5FB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14:paraId="6196E27A" w14:textId="34177E99" w:rsidR="6E8EB334" w:rsidRDefault="6E8EB334" w:rsidP="6D65E043">
      <w:pPr>
        <w:spacing w:after="0" w:line="240" w:lineRule="auto"/>
        <w:rPr>
          <w:b/>
          <w:bCs/>
          <w:i/>
          <w:iCs/>
        </w:rPr>
      </w:pPr>
      <w:r w:rsidRPr="6D65E043">
        <w:rPr>
          <w:b/>
          <w:bCs/>
          <w:i/>
          <w:iCs/>
        </w:rPr>
        <w:t>Beginning Training:</w:t>
      </w: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3505"/>
        <w:gridCol w:w="2250"/>
        <w:gridCol w:w="1800"/>
        <w:gridCol w:w="2505"/>
      </w:tblGrid>
      <w:tr w:rsidR="0BFA6B46" w14:paraId="00FF0736" w14:textId="77777777" w:rsidTr="00FD7B45">
        <w:tc>
          <w:tcPr>
            <w:tcW w:w="3505" w:type="dxa"/>
            <w:shd w:val="clear" w:color="auto" w:fill="DEEAF6" w:themeFill="accent5" w:themeFillTint="33"/>
          </w:tcPr>
          <w:p w14:paraId="65C340A6" w14:textId="577F97AC" w:rsidR="0BFA6B46" w:rsidRDefault="76996755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Course Name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2784F476" w14:textId="457AE4C7" w:rsidR="0BFA6B46" w:rsidRDefault="76996755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Delivery Method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58C9D197" w14:textId="40C5ACCF" w:rsidR="0BFA6B46" w:rsidRDefault="76996755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Time Commitment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14:paraId="7AF2A06E" w14:textId="406E39DA" w:rsidR="0BFA6B46" w:rsidRDefault="76996755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Notes</w:t>
            </w:r>
          </w:p>
        </w:tc>
      </w:tr>
      <w:tr w:rsidR="00E5445F" w14:paraId="3C60D3CC" w14:textId="77777777" w:rsidTr="00FD7B45">
        <w:tc>
          <w:tcPr>
            <w:tcW w:w="3505" w:type="dxa"/>
          </w:tcPr>
          <w:p w14:paraId="65094B3E" w14:textId="7472D044" w:rsidR="00E5445F" w:rsidRDefault="00E5445F" w:rsidP="6D65E043">
            <w:pPr>
              <w:spacing w:line="259" w:lineRule="auto"/>
            </w:pPr>
            <w:r w:rsidRPr="00B33968">
              <w:t xml:space="preserve">ICASS Basics for Overseas </w:t>
            </w:r>
            <w:r w:rsidRPr="00B33968">
              <w:rPr>
                <w:rStyle w:val="Hyperlink"/>
                <w:color w:val="auto"/>
                <w:u w:val="none"/>
              </w:rPr>
              <w:t>Posts (GFS33)</w:t>
            </w:r>
          </w:p>
        </w:tc>
        <w:tc>
          <w:tcPr>
            <w:tcW w:w="2250" w:type="dxa"/>
            <w:vMerge w:val="restart"/>
          </w:tcPr>
          <w:p w14:paraId="705BB030" w14:textId="440A24BB" w:rsidR="00E5445F" w:rsidRDefault="00B33968" w:rsidP="1DC36711">
            <w:pPr>
              <w:spacing w:line="259" w:lineRule="auto"/>
            </w:pPr>
            <w:r>
              <w:t>FSI D</w:t>
            </w:r>
            <w:r w:rsidR="002C46A3">
              <w:t>istance Learning</w:t>
            </w:r>
            <w:r>
              <w:t xml:space="preserve"> – contact your agency Training Coordinator to register or contact FSI Registrar*</w:t>
            </w:r>
          </w:p>
        </w:tc>
        <w:tc>
          <w:tcPr>
            <w:tcW w:w="1800" w:type="dxa"/>
          </w:tcPr>
          <w:p w14:paraId="0A92AAEE" w14:textId="1C78FF12" w:rsidR="00E5445F" w:rsidRDefault="00E5445F" w:rsidP="1DC36711">
            <w:r>
              <w:t>1-2 hours</w:t>
            </w:r>
          </w:p>
        </w:tc>
        <w:tc>
          <w:tcPr>
            <w:tcW w:w="2505" w:type="dxa"/>
          </w:tcPr>
          <w:p w14:paraId="43003B52" w14:textId="46BE7921" w:rsidR="00E5445F" w:rsidRDefault="00E5445F" w:rsidP="1DC36711">
            <w:r>
              <w:t>Recommended for LE staff. Prerequisite for GFS32.</w:t>
            </w:r>
          </w:p>
        </w:tc>
      </w:tr>
      <w:tr w:rsidR="00E5445F" w14:paraId="139B74AE" w14:textId="77777777" w:rsidTr="00FD7B45">
        <w:tc>
          <w:tcPr>
            <w:tcW w:w="3505" w:type="dxa"/>
          </w:tcPr>
          <w:p w14:paraId="6DAB0F6F" w14:textId="430A31B4" w:rsidR="00E5445F" w:rsidRDefault="00E5445F" w:rsidP="1DC36711">
            <w:pPr>
              <w:spacing w:line="259" w:lineRule="auto"/>
            </w:pPr>
            <w:r w:rsidRPr="00B33968">
              <w:rPr>
                <w:rFonts w:ascii="Calibri" w:eastAsia="Calibri" w:hAnsi="Calibri" w:cs="Calibri"/>
              </w:rPr>
              <w:t>ICASS Cost Distribution Fundamentals and Invoices</w:t>
            </w:r>
            <w:r w:rsidRPr="00B33968">
              <w:t xml:space="preserve"> (GFS 34</w:t>
            </w:r>
            <w:r>
              <w:t>)</w:t>
            </w:r>
          </w:p>
          <w:p w14:paraId="7A7D4C91" w14:textId="59645844" w:rsidR="00E5445F" w:rsidRDefault="00E5445F" w:rsidP="1DC367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vMerge/>
          </w:tcPr>
          <w:p w14:paraId="3BB053AC" w14:textId="794D8203" w:rsidR="00E5445F" w:rsidRDefault="00E5445F" w:rsidP="00E5445F"/>
        </w:tc>
        <w:tc>
          <w:tcPr>
            <w:tcW w:w="1800" w:type="dxa"/>
          </w:tcPr>
          <w:p w14:paraId="49A17E55" w14:textId="1465B152" w:rsidR="00E5445F" w:rsidRDefault="00E5445F">
            <w:r>
              <w:t>4-5 hours</w:t>
            </w:r>
          </w:p>
          <w:p w14:paraId="2C646C4C" w14:textId="58BBE8D0" w:rsidR="00E5445F" w:rsidRDefault="00E5445F" w:rsidP="1DC36711"/>
        </w:tc>
        <w:tc>
          <w:tcPr>
            <w:tcW w:w="2505" w:type="dxa"/>
          </w:tcPr>
          <w:p w14:paraId="673199C5" w14:textId="1C7716BF" w:rsidR="00E5445F" w:rsidRDefault="00E5445F" w:rsidP="1DC36711">
            <w:pPr>
              <w:spacing w:line="259" w:lineRule="auto"/>
              <w:rPr>
                <w:rFonts w:ascii="Calibri" w:eastAsia="Calibri" w:hAnsi="Calibri" w:cs="Calibri"/>
              </w:rPr>
            </w:pPr>
            <w:r w:rsidRPr="1DC36711">
              <w:rPr>
                <w:rFonts w:ascii="Calibri" w:eastAsia="Calibri" w:hAnsi="Calibri" w:cs="Calibri"/>
              </w:rPr>
              <w:t xml:space="preserve">Recommended for LE staff. Recommended if you work on ICASS budgeting/invoices. </w:t>
            </w:r>
          </w:p>
          <w:p w14:paraId="703C6757" w14:textId="639B72EE" w:rsidR="00E5445F" w:rsidRDefault="00E5445F" w:rsidP="1DC36711">
            <w:pPr>
              <w:spacing w:line="259" w:lineRule="auto"/>
              <w:rPr>
                <w:rFonts w:ascii="Calibri" w:eastAsia="Calibri" w:hAnsi="Calibri" w:cs="Calibri"/>
              </w:rPr>
            </w:pPr>
            <w:r w:rsidRPr="1DC36711">
              <w:rPr>
                <w:rFonts w:ascii="Calibri" w:eastAsia="Calibri" w:hAnsi="Calibri" w:cs="Calibri"/>
              </w:rPr>
              <w:t>Prerequisite for GFS32.</w:t>
            </w:r>
          </w:p>
        </w:tc>
      </w:tr>
      <w:tr w:rsidR="1DC36711" w14:paraId="25025D6E" w14:textId="77777777" w:rsidTr="00FD7B45">
        <w:tc>
          <w:tcPr>
            <w:tcW w:w="3505" w:type="dxa"/>
          </w:tcPr>
          <w:p w14:paraId="08C06C0D" w14:textId="1721BA4A" w:rsidR="2A8B5136" w:rsidRDefault="2A8B5136">
            <w:r w:rsidRPr="00B33968">
              <w:t>Working with ICASS (PA214</w:t>
            </w:r>
            <w:r>
              <w:t>)</w:t>
            </w:r>
          </w:p>
          <w:p w14:paraId="2D8D65E3" w14:textId="5EDEFEAA" w:rsidR="1DC36711" w:rsidRDefault="1DC36711" w:rsidP="1DC367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</w:tcPr>
          <w:p w14:paraId="7C816050" w14:textId="664408C3" w:rsidR="1DC36711" w:rsidRPr="00720147" w:rsidRDefault="00B33968" w:rsidP="1DC36711">
            <w:pPr>
              <w:spacing w:line="259" w:lineRule="auto"/>
            </w:pPr>
            <w:r w:rsidRPr="00720147">
              <w:t>FSI- In person. Contact your agency Training Coordinator to register or contact FSI Registrar*</w:t>
            </w:r>
          </w:p>
        </w:tc>
        <w:tc>
          <w:tcPr>
            <w:tcW w:w="1800" w:type="dxa"/>
          </w:tcPr>
          <w:p w14:paraId="4518781E" w14:textId="0A35E715" w:rsidR="2A8B5136" w:rsidRDefault="2A8B5136">
            <w:r>
              <w:t>4 days</w:t>
            </w:r>
          </w:p>
          <w:p w14:paraId="4A077F1C" w14:textId="27FBC483" w:rsidR="1DC36711" w:rsidRDefault="1DC36711" w:rsidP="1DC36711"/>
        </w:tc>
        <w:tc>
          <w:tcPr>
            <w:tcW w:w="2505" w:type="dxa"/>
          </w:tcPr>
          <w:p w14:paraId="4BF49F33" w14:textId="3C2A0603" w:rsidR="2A8B5136" w:rsidRDefault="5E0B1A84" w:rsidP="1DC36711">
            <w:pPr>
              <w:spacing w:line="259" w:lineRule="auto"/>
            </w:pPr>
            <w:r>
              <w:t>Included in FMO Tradecraft PA211</w:t>
            </w:r>
            <w:r w:rsidR="6B587768">
              <w:t>.</w:t>
            </w:r>
          </w:p>
        </w:tc>
      </w:tr>
      <w:tr w:rsidR="004B5DDD" w14:paraId="54155316" w14:textId="77777777" w:rsidTr="00FD7B45">
        <w:tc>
          <w:tcPr>
            <w:tcW w:w="3505" w:type="dxa"/>
          </w:tcPr>
          <w:p w14:paraId="5846E5A4" w14:textId="610CFB49" w:rsidR="004B5DDD" w:rsidRDefault="002C46A3" w:rsidP="5E07983B">
            <w:pPr>
              <w:rPr>
                <w:rFonts w:ascii="Calibri" w:eastAsia="Calibri" w:hAnsi="Calibri" w:cs="Calibri"/>
              </w:rPr>
            </w:pPr>
            <w:hyperlink r:id="rId15">
              <w:r w:rsidR="004B5DDD" w:rsidRPr="399CD9AA">
                <w:rPr>
                  <w:rStyle w:val="Hyperlink"/>
                  <w:rFonts w:ascii="Calibri" w:eastAsia="Calibri" w:hAnsi="Calibri" w:cs="Calibri"/>
                </w:rPr>
                <w:t xml:space="preserve">ICASS Meeting </w:t>
              </w:r>
            </w:hyperlink>
            <w:r w:rsidR="004B5DDD" w:rsidRPr="399CD9AA">
              <w:rPr>
                <w:rStyle w:val="Hyperlink"/>
                <w:rFonts w:ascii="Calibri" w:eastAsia="Calibri" w:hAnsi="Calibri" w:cs="Calibri"/>
              </w:rPr>
              <w:t>Schedule</w:t>
            </w:r>
            <w:r w:rsidR="004B5DDD" w:rsidRPr="399CD9AA">
              <w:rPr>
                <w:rFonts w:ascii="Calibri" w:eastAsia="Calibri" w:hAnsi="Calibri" w:cs="Calibri"/>
              </w:rPr>
              <w:t xml:space="preserve"> - Meetings are structured around the ICASS budget cycle. Each discuss the </w:t>
            </w:r>
            <w:r w:rsidR="004B5DDD" w:rsidRPr="399CD9AA">
              <w:rPr>
                <w:rFonts w:ascii="Calibri" w:eastAsia="Calibri" w:hAnsi="Calibri" w:cs="Calibri"/>
              </w:rPr>
              <w:lastRenderedPageBreak/>
              <w:t>upcoming ICASS meeting at post. FMOs participate in these meetings.</w:t>
            </w:r>
          </w:p>
        </w:tc>
        <w:tc>
          <w:tcPr>
            <w:tcW w:w="2250" w:type="dxa"/>
            <w:vMerge w:val="restart"/>
          </w:tcPr>
          <w:p w14:paraId="4B7B2DEA" w14:textId="77777777" w:rsidR="004B5DDD" w:rsidRDefault="004B5DDD" w:rsidP="00217AF9"/>
          <w:p w14:paraId="610BA2E6" w14:textId="77777777" w:rsidR="004B5DDD" w:rsidRDefault="004B5DDD" w:rsidP="00217AF9"/>
          <w:p w14:paraId="47008C47" w14:textId="77777777" w:rsidR="004B5DDD" w:rsidRDefault="004B5DDD" w:rsidP="00217AF9"/>
          <w:p w14:paraId="0B897C11" w14:textId="77777777" w:rsidR="004B5DDD" w:rsidRDefault="004B5DDD" w:rsidP="00217AF9"/>
          <w:p w14:paraId="4956B702" w14:textId="77777777" w:rsidR="004B5DDD" w:rsidRDefault="004B5DDD" w:rsidP="00217AF9"/>
          <w:p w14:paraId="0681808F" w14:textId="77777777" w:rsidR="004B5DDD" w:rsidRDefault="004B5DDD" w:rsidP="00217AF9"/>
          <w:p w14:paraId="3CC4F939" w14:textId="77777777" w:rsidR="004B5DDD" w:rsidRDefault="004B5DDD" w:rsidP="00217AF9"/>
          <w:p w14:paraId="04BAC9E3" w14:textId="77777777" w:rsidR="004B5DDD" w:rsidRDefault="004B5DDD" w:rsidP="00217AF9"/>
          <w:p w14:paraId="7A2B3DED" w14:textId="6B99C22B" w:rsidR="004B5DDD" w:rsidRDefault="004B5DDD" w:rsidP="00217AF9">
            <w:r>
              <w:t xml:space="preserve">Video Series - scroll down the page and select to view.  </w:t>
            </w:r>
          </w:p>
          <w:p w14:paraId="73384D67" w14:textId="2F7AEBA0" w:rsidR="004B5DDD" w:rsidRDefault="004B5DDD" w:rsidP="002C28A2"/>
        </w:tc>
        <w:tc>
          <w:tcPr>
            <w:tcW w:w="1800" w:type="dxa"/>
          </w:tcPr>
          <w:p w14:paraId="28732ED7" w14:textId="77777777" w:rsidR="004B5DDD" w:rsidRDefault="004B5DDD" w:rsidP="7E4F152A"/>
          <w:p w14:paraId="0838156B" w14:textId="16752E05" w:rsidR="004B5DDD" w:rsidRDefault="004B5DDD" w:rsidP="7E4F152A">
            <w:r>
              <w:t>Varies: 10-20 minutes each</w:t>
            </w:r>
          </w:p>
        </w:tc>
        <w:tc>
          <w:tcPr>
            <w:tcW w:w="2505" w:type="dxa"/>
            <w:vMerge w:val="restart"/>
          </w:tcPr>
          <w:p w14:paraId="440BF3AB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3D54733C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7C958BFF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3B6F69F7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231995EE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46FDCAFB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4A199C5F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72CA9062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2B89EADD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61C83004" w14:textId="77777777" w:rsidR="004B5DDD" w:rsidRDefault="004B5DDD" w:rsidP="5E07983B">
            <w:pPr>
              <w:rPr>
                <w:rFonts w:ascii="Calibri" w:eastAsia="Calibri" w:hAnsi="Calibri" w:cs="Calibri"/>
              </w:rPr>
            </w:pPr>
          </w:p>
          <w:p w14:paraId="6C3CFC9B" w14:textId="6503E72A" w:rsidR="004B5DDD" w:rsidRDefault="004B5DDD" w:rsidP="5E0798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Recommended.</w:t>
            </w:r>
          </w:p>
          <w:p w14:paraId="5600DCCD" w14:textId="503C7D96" w:rsidR="004B5DDD" w:rsidRDefault="004B5DDD" w:rsidP="002C28A2">
            <w:pPr>
              <w:rPr>
                <w:rFonts w:ascii="Calibri" w:eastAsia="Calibri" w:hAnsi="Calibri" w:cs="Calibri"/>
              </w:rPr>
            </w:pPr>
          </w:p>
        </w:tc>
      </w:tr>
      <w:tr w:rsidR="004B5DDD" w14:paraId="2D09C454" w14:textId="77777777" w:rsidTr="00FD7B45">
        <w:tc>
          <w:tcPr>
            <w:tcW w:w="3505" w:type="dxa"/>
          </w:tcPr>
          <w:p w14:paraId="55823074" w14:textId="290ACEDB" w:rsidR="004B5DDD" w:rsidRDefault="002C46A3" w:rsidP="7E4F152A">
            <w:pPr>
              <w:spacing w:line="259" w:lineRule="auto"/>
            </w:pPr>
            <w:hyperlink r:id="rId16">
              <w:r w:rsidR="004B5DDD" w:rsidRPr="108011FD">
                <w:rPr>
                  <w:rStyle w:val="Hyperlink"/>
                </w:rPr>
                <w:t>ICASS Invoice- Washington level -</w:t>
              </w:r>
            </w:hyperlink>
            <w:r w:rsidR="004B5DDD">
              <w:t xml:space="preserve"> </w:t>
            </w:r>
            <w:r w:rsidR="004B5DDD" w:rsidRPr="108011FD">
              <w:rPr>
                <w:rFonts w:ascii="Calibri" w:eastAsia="Calibri" w:hAnsi="Calibri" w:cs="Calibri"/>
              </w:rPr>
              <w:t xml:space="preserve"> Guides you thru different types of ICASS Invoices, billing processes and timelines for Washington bill payer.</w:t>
            </w:r>
          </w:p>
        </w:tc>
        <w:tc>
          <w:tcPr>
            <w:tcW w:w="2250" w:type="dxa"/>
            <w:vMerge/>
          </w:tcPr>
          <w:p w14:paraId="7E63928D" w14:textId="082530A5" w:rsidR="004B5DDD" w:rsidRDefault="004B5DDD" w:rsidP="002C28A2"/>
        </w:tc>
        <w:tc>
          <w:tcPr>
            <w:tcW w:w="1800" w:type="dxa"/>
          </w:tcPr>
          <w:p w14:paraId="7BC379AF" w14:textId="5CE111DA" w:rsidR="004B5DDD" w:rsidRDefault="004B5DDD" w:rsidP="7E4F152A">
            <w:r>
              <w:t>15 minutes</w:t>
            </w:r>
          </w:p>
        </w:tc>
        <w:tc>
          <w:tcPr>
            <w:tcW w:w="2505" w:type="dxa"/>
            <w:vMerge/>
          </w:tcPr>
          <w:p w14:paraId="5E1104E6" w14:textId="569495DB" w:rsidR="004B5DDD" w:rsidRDefault="004B5DDD" w:rsidP="002C28A2">
            <w:pPr>
              <w:rPr>
                <w:rFonts w:ascii="Calibri" w:eastAsia="Calibri" w:hAnsi="Calibri" w:cs="Calibri"/>
              </w:rPr>
            </w:pPr>
          </w:p>
        </w:tc>
      </w:tr>
      <w:tr w:rsidR="004B5DDD" w14:paraId="0AF92186" w14:textId="77777777" w:rsidTr="00FD7B45">
        <w:tc>
          <w:tcPr>
            <w:tcW w:w="3505" w:type="dxa"/>
          </w:tcPr>
          <w:p w14:paraId="717C95A0" w14:textId="58D8A93B" w:rsidR="004B5DDD" w:rsidRDefault="002C46A3" w:rsidP="108011FD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7">
              <w:r w:rsidR="004B5DDD" w:rsidRPr="108011FD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 Billing- Post Component</w:t>
              </w:r>
            </w:hyperlink>
            <w:r w:rsidR="004B5DDD" w:rsidRPr="108011FD">
              <w:rPr>
                <w:rFonts w:ascii="Calibri" w:eastAsia="Calibri" w:hAnsi="Calibri" w:cs="Calibri"/>
              </w:rPr>
              <w:t xml:space="preserve"> - Guides you thru how post invoice is created and the post invoice timeline.</w:t>
            </w:r>
          </w:p>
        </w:tc>
        <w:tc>
          <w:tcPr>
            <w:tcW w:w="2250" w:type="dxa"/>
            <w:vMerge/>
          </w:tcPr>
          <w:p w14:paraId="7D02E7A6" w14:textId="50C81823" w:rsidR="004B5DDD" w:rsidRDefault="004B5DDD" w:rsidP="002C28A2"/>
        </w:tc>
        <w:tc>
          <w:tcPr>
            <w:tcW w:w="1800" w:type="dxa"/>
          </w:tcPr>
          <w:p w14:paraId="5F038F1F" w14:textId="706B9229" w:rsidR="004B5DDD" w:rsidRDefault="004B5DDD" w:rsidP="5E07983B">
            <w:r>
              <w:t>10 minutes</w:t>
            </w:r>
          </w:p>
        </w:tc>
        <w:tc>
          <w:tcPr>
            <w:tcW w:w="2505" w:type="dxa"/>
            <w:vMerge/>
          </w:tcPr>
          <w:p w14:paraId="250A035E" w14:textId="7A5F26B3" w:rsidR="004B5DDD" w:rsidRDefault="004B5DDD" w:rsidP="002C28A2"/>
        </w:tc>
      </w:tr>
      <w:tr w:rsidR="004B5DDD" w14:paraId="21B698F0" w14:textId="77777777" w:rsidTr="00FD7B45">
        <w:tc>
          <w:tcPr>
            <w:tcW w:w="3505" w:type="dxa"/>
          </w:tcPr>
          <w:p w14:paraId="7E33B642" w14:textId="29EBDCBB" w:rsidR="004B5DDD" w:rsidRPr="00C44698" w:rsidRDefault="002C46A3" w:rsidP="002C28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18" w:tgtFrame="_blank" w:history="1">
              <w:r w:rsidR="004B5DDD" w:rsidRPr="00C44698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ICASS TDY Post Policy and Invoices -</w:t>
              </w:r>
            </w:hyperlink>
            <w:r w:rsidR="004B5DDD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4B5DDD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245B7C55" w14:textId="20E3EF60" w:rsidR="004B5DDD" w:rsidRDefault="004B5DDD" w:rsidP="002C28A2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250" w:type="dxa"/>
            <w:vMerge/>
          </w:tcPr>
          <w:p w14:paraId="64BD90E2" w14:textId="139D5AFD" w:rsidR="004B5DDD" w:rsidRDefault="004B5DDD" w:rsidP="002C28A2"/>
        </w:tc>
        <w:tc>
          <w:tcPr>
            <w:tcW w:w="1800" w:type="dxa"/>
          </w:tcPr>
          <w:p w14:paraId="576C1D4B" w14:textId="26D402D5" w:rsidR="004B5DDD" w:rsidRDefault="004B5DDD" w:rsidP="002C28A2">
            <w:r>
              <w:t>16 minutes</w:t>
            </w:r>
          </w:p>
        </w:tc>
        <w:tc>
          <w:tcPr>
            <w:tcW w:w="2505" w:type="dxa"/>
            <w:vMerge/>
          </w:tcPr>
          <w:p w14:paraId="69ACB55D" w14:textId="5DA96996" w:rsidR="004B5DDD" w:rsidRPr="108011FD" w:rsidRDefault="004B5DDD" w:rsidP="002C28A2">
            <w:pPr>
              <w:rPr>
                <w:rFonts w:ascii="Calibri" w:eastAsia="Calibri" w:hAnsi="Calibri" w:cs="Calibri"/>
              </w:rPr>
            </w:pPr>
          </w:p>
        </w:tc>
      </w:tr>
      <w:tr w:rsidR="002C28A2" w14:paraId="1324249B" w14:textId="77777777" w:rsidTr="00FD7B45">
        <w:tc>
          <w:tcPr>
            <w:tcW w:w="3505" w:type="dxa"/>
          </w:tcPr>
          <w:p w14:paraId="3379822A" w14:textId="082981C8" w:rsidR="002C28A2" w:rsidRDefault="002C46A3" w:rsidP="002C28A2">
            <w:pPr>
              <w:spacing w:line="259" w:lineRule="auto"/>
            </w:pPr>
            <w:hyperlink r:id="rId19" w:history="1">
              <w:r w:rsidR="002C28A2" w:rsidRPr="00E0727C">
                <w:rPr>
                  <w:rStyle w:val="Hyperlink"/>
                </w:rPr>
                <w:t>FAP Budget Tool</w:t>
              </w:r>
              <w:r w:rsidR="00E0727C" w:rsidRPr="00E0727C">
                <w:rPr>
                  <w:rStyle w:val="Hyperlink"/>
                </w:rPr>
                <w:t xml:space="preserve"> User Manual</w:t>
              </w:r>
            </w:hyperlink>
            <w:r w:rsidR="002C28A2">
              <w:t xml:space="preserve"> - Tool developed to support posts in preparing FAP budget information.</w:t>
            </w:r>
          </w:p>
        </w:tc>
        <w:tc>
          <w:tcPr>
            <w:tcW w:w="2250" w:type="dxa"/>
          </w:tcPr>
          <w:p w14:paraId="2001B8C3" w14:textId="0F767885" w:rsidR="002C28A2" w:rsidRDefault="00E0727C" w:rsidP="002C28A2">
            <w:pPr>
              <w:spacing w:line="259" w:lineRule="auto"/>
            </w:pPr>
            <w:r>
              <w:t>P</w:t>
            </w:r>
            <w:r w:rsidR="002C46A3">
              <w:t>owerPoint</w:t>
            </w:r>
          </w:p>
        </w:tc>
        <w:tc>
          <w:tcPr>
            <w:tcW w:w="1800" w:type="dxa"/>
          </w:tcPr>
          <w:p w14:paraId="3B4DF9E2" w14:textId="47196E91" w:rsidR="002C28A2" w:rsidRDefault="002C28A2" w:rsidP="002C28A2"/>
        </w:tc>
        <w:tc>
          <w:tcPr>
            <w:tcW w:w="2505" w:type="dxa"/>
          </w:tcPr>
          <w:p w14:paraId="285E0345" w14:textId="78C3933E" w:rsidR="002C28A2" w:rsidRDefault="002C28A2" w:rsidP="002C28A2">
            <w:pPr>
              <w:spacing w:line="259" w:lineRule="auto"/>
            </w:pPr>
            <w:r>
              <w:t>Direct link.</w:t>
            </w:r>
          </w:p>
          <w:p w14:paraId="351B06CB" w14:textId="4F997D2F" w:rsidR="002C28A2" w:rsidRDefault="002C28A2" w:rsidP="002C28A2">
            <w:pPr>
              <w:spacing w:line="259" w:lineRule="auto"/>
            </w:pPr>
            <w:r w:rsidRPr="6D65E043">
              <w:t>Recommended for LE staff ICASS accountants.</w:t>
            </w:r>
          </w:p>
        </w:tc>
      </w:tr>
    </w:tbl>
    <w:p w14:paraId="591F98EC" w14:textId="60792D8B" w:rsidR="399CD9AA" w:rsidRDefault="399CD9AA" w:rsidP="3CB3F5FB">
      <w:pPr>
        <w:spacing w:after="0" w:line="240" w:lineRule="auto"/>
        <w:rPr>
          <w:b/>
          <w:bCs/>
          <w:i/>
          <w:iCs/>
        </w:rPr>
      </w:pPr>
    </w:p>
    <w:p w14:paraId="009A1F80" w14:textId="6E6B0BBA" w:rsidR="20BE9487" w:rsidRDefault="194698EF" w:rsidP="1DC36711">
      <w:pPr>
        <w:spacing w:after="0" w:line="240" w:lineRule="auto"/>
        <w:rPr>
          <w:b/>
          <w:bCs/>
          <w:i/>
          <w:iCs/>
        </w:rPr>
      </w:pPr>
      <w:r w:rsidRPr="1DC36711">
        <w:rPr>
          <w:b/>
          <w:bCs/>
          <w:i/>
          <w:iCs/>
        </w:rPr>
        <w:t>Intermediate</w:t>
      </w:r>
      <w:r w:rsidR="20BE9487" w:rsidRPr="1DC36711">
        <w:rPr>
          <w:b/>
          <w:bCs/>
          <w:i/>
          <w:iCs/>
        </w:rPr>
        <w:t xml:space="preserve"> Training:</w:t>
      </w:r>
    </w:p>
    <w:tbl>
      <w:tblPr>
        <w:tblStyle w:val="TableGrid"/>
        <w:tblW w:w="10040" w:type="dxa"/>
        <w:tblLook w:val="06A0" w:firstRow="1" w:lastRow="0" w:firstColumn="1" w:lastColumn="0" w:noHBand="1" w:noVBand="1"/>
      </w:tblPr>
      <w:tblGrid>
        <w:gridCol w:w="3505"/>
        <w:gridCol w:w="2250"/>
        <w:gridCol w:w="1800"/>
        <w:gridCol w:w="2485"/>
      </w:tblGrid>
      <w:tr w:rsidR="50E4F33B" w14:paraId="19BC0B70" w14:textId="77777777" w:rsidTr="00FD7B45">
        <w:tc>
          <w:tcPr>
            <w:tcW w:w="3505" w:type="dxa"/>
            <w:shd w:val="clear" w:color="auto" w:fill="DEEAF6" w:themeFill="accent5" w:themeFillTint="33"/>
          </w:tcPr>
          <w:p w14:paraId="730585D7" w14:textId="577F97AC" w:rsidR="50E4F33B" w:rsidRDefault="50E4F33B" w:rsidP="50E4F33B">
            <w:pPr>
              <w:rPr>
                <w:b/>
                <w:bCs/>
              </w:rPr>
            </w:pPr>
            <w:r w:rsidRPr="50E4F33B">
              <w:rPr>
                <w:b/>
                <w:bCs/>
              </w:rPr>
              <w:t>Course Name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7966FF3B" w14:textId="16CE6226" w:rsidR="66CE6A30" w:rsidRDefault="66CE6A30" w:rsidP="50E4F33B">
            <w:pPr>
              <w:spacing w:line="259" w:lineRule="auto"/>
            </w:pPr>
            <w:r w:rsidRPr="50E4F33B">
              <w:rPr>
                <w:b/>
                <w:bCs/>
              </w:rPr>
              <w:t>Delivery Method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25FDD29" w14:textId="40C5ACCF" w:rsidR="50E4F33B" w:rsidRDefault="50E4F33B" w:rsidP="50E4F33B">
            <w:pPr>
              <w:rPr>
                <w:b/>
                <w:bCs/>
              </w:rPr>
            </w:pPr>
            <w:r w:rsidRPr="50E4F33B">
              <w:rPr>
                <w:b/>
                <w:bCs/>
              </w:rPr>
              <w:t>Time Commitment</w:t>
            </w:r>
          </w:p>
        </w:tc>
        <w:tc>
          <w:tcPr>
            <w:tcW w:w="2485" w:type="dxa"/>
            <w:shd w:val="clear" w:color="auto" w:fill="DEEAF6" w:themeFill="accent5" w:themeFillTint="33"/>
          </w:tcPr>
          <w:p w14:paraId="18FFF5BD" w14:textId="406E39DA" w:rsidR="50E4F33B" w:rsidRDefault="50E4F33B" w:rsidP="50E4F33B">
            <w:pPr>
              <w:rPr>
                <w:b/>
                <w:bCs/>
              </w:rPr>
            </w:pPr>
            <w:r w:rsidRPr="50E4F33B">
              <w:rPr>
                <w:b/>
                <w:bCs/>
              </w:rPr>
              <w:t>Notes</w:t>
            </w:r>
          </w:p>
        </w:tc>
      </w:tr>
      <w:tr w:rsidR="4C49F261" w14:paraId="0E76AA7B" w14:textId="77777777" w:rsidTr="00FD7B45">
        <w:tc>
          <w:tcPr>
            <w:tcW w:w="3505" w:type="dxa"/>
          </w:tcPr>
          <w:p w14:paraId="06636FBA" w14:textId="3DD90F8D" w:rsidR="4C49F261" w:rsidRDefault="465CDFC8" w:rsidP="4C49F261">
            <w:r w:rsidRPr="00C45E47">
              <w:t>Web ICASS Software (GFS32)</w:t>
            </w:r>
          </w:p>
        </w:tc>
        <w:tc>
          <w:tcPr>
            <w:tcW w:w="2250" w:type="dxa"/>
          </w:tcPr>
          <w:p w14:paraId="4A23212C" w14:textId="05BA41B8" w:rsidR="4C49F261" w:rsidRDefault="00C45E47" w:rsidP="4C49F261">
            <w:pPr>
              <w:spacing w:line="259" w:lineRule="auto"/>
            </w:pPr>
            <w:r>
              <w:t>FSI- In person. Contact your agency Training Coordinator to register or contact FSI Registrar*</w:t>
            </w:r>
          </w:p>
        </w:tc>
        <w:tc>
          <w:tcPr>
            <w:tcW w:w="1800" w:type="dxa"/>
          </w:tcPr>
          <w:p w14:paraId="5CEE0F07" w14:textId="088203BE" w:rsidR="4C49F261" w:rsidRDefault="4C49F261" w:rsidP="4C49F261">
            <w:r>
              <w:t>5 days</w:t>
            </w:r>
          </w:p>
        </w:tc>
        <w:tc>
          <w:tcPr>
            <w:tcW w:w="2485" w:type="dxa"/>
          </w:tcPr>
          <w:p w14:paraId="5AAB0CA2" w14:textId="033310DC" w:rsidR="4C49F261" w:rsidRDefault="7BCCDDC3" w:rsidP="69F35B5C">
            <w:r w:rsidRPr="1DC36711">
              <w:t>Recommended for LE</w:t>
            </w:r>
            <w:r w:rsidR="29D9477C" w:rsidRPr="1DC36711">
              <w:t xml:space="preserve"> </w:t>
            </w:r>
            <w:r w:rsidR="2EBA4D4D" w:rsidRPr="1DC36711">
              <w:t>s</w:t>
            </w:r>
            <w:r w:rsidR="1E23622D" w:rsidRPr="1DC36711">
              <w:t>taff</w:t>
            </w:r>
            <w:r w:rsidRPr="1DC36711">
              <w:t xml:space="preserve"> ICASS accountants</w:t>
            </w:r>
            <w:r w:rsidR="25414E52" w:rsidRPr="1DC36711">
              <w:t xml:space="preserve"> and FMOs</w:t>
            </w:r>
            <w:r w:rsidRPr="1DC36711">
              <w:t>.</w:t>
            </w:r>
          </w:p>
        </w:tc>
      </w:tr>
    </w:tbl>
    <w:p w14:paraId="3CA4C57E" w14:textId="43ED383E" w:rsidR="50E4F33B" w:rsidRDefault="50E4F33B" w:rsidP="50E4F33B">
      <w:pPr>
        <w:spacing w:after="0" w:line="240" w:lineRule="auto"/>
      </w:pPr>
    </w:p>
    <w:p w14:paraId="7D7B9F56" w14:textId="2443BCC8" w:rsidR="162383DC" w:rsidRDefault="162383DC" w:rsidP="1DC36711">
      <w:pPr>
        <w:spacing w:after="0" w:line="240" w:lineRule="auto"/>
        <w:rPr>
          <w:b/>
          <w:bCs/>
          <w:i/>
          <w:iCs/>
        </w:rPr>
      </w:pPr>
      <w:r w:rsidRPr="1DC36711">
        <w:rPr>
          <w:b/>
          <w:bCs/>
          <w:i/>
          <w:iCs/>
        </w:rPr>
        <w:t>Advanced Training:</w:t>
      </w:r>
    </w:p>
    <w:tbl>
      <w:tblPr>
        <w:tblStyle w:val="TableGrid"/>
        <w:tblW w:w="10035" w:type="dxa"/>
        <w:tblLook w:val="06A0" w:firstRow="1" w:lastRow="0" w:firstColumn="1" w:lastColumn="0" w:noHBand="1" w:noVBand="1"/>
      </w:tblPr>
      <w:tblGrid>
        <w:gridCol w:w="3505"/>
        <w:gridCol w:w="2250"/>
        <w:gridCol w:w="1890"/>
        <w:gridCol w:w="2390"/>
      </w:tblGrid>
      <w:tr w:rsidR="6B8473CF" w14:paraId="22FE919F" w14:textId="77777777" w:rsidTr="00FD7B45">
        <w:tc>
          <w:tcPr>
            <w:tcW w:w="3505" w:type="dxa"/>
            <w:shd w:val="clear" w:color="auto" w:fill="DEEAF6" w:themeFill="accent5" w:themeFillTint="33"/>
          </w:tcPr>
          <w:p w14:paraId="3476194A" w14:textId="577F97AC" w:rsidR="6B8473CF" w:rsidRDefault="6B8473CF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Course Name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164AC36D" w14:textId="457AE4C7" w:rsidR="6B8473CF" w:rsidRDefault="6B8473CF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Delivery Method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7871076" w14:textId="40C5ACCF" w:rsidR="6B8473CF" w:rsidRDefault="6B8473CF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Time Commitment</w:t>
            </w:r>
          </w:p>
        </w:tc>
        <w:tc>
          <w:tcPr>
            <w:tcW w:w="2390" w:type="dxa"/>
            <w:shd w:val="clear" w:color="auto" w:fill="DEEAF6" w:themeFill="accent5" w:themeFillTint="33"/>
          </w:tcPr>
          <w:p w14:paraId="2C87E24C" w14:textId="406E39DA" w:rsidR="6B8473CF" w:rsidRDefault="6B8473CF" w:rsidP="6B8473CF">
            <w:pPr>
              <w:rPr>
                <w:b/>
                <w:bCs/>
              </w:rPr>
            </w:pPr>
            <w:r w:rsidRPr="6B8473CF">
              <w:rPr>
                <w:b/>
                <w:bCs/>
              </w:rPr>
              <w:t>Notes</w:t>
            </w:r>
          </w:p>
        </w:tc>
      </w:tr>
      <w:tr w:rsidR="7E4F152A" w14:paraId="22DC5E17" w14:textId="77777777" w:rsidTr="00FD7B45">
        <w:tc>
          <w:tcPr>
            <w:tcW w:w="3505" w:type="dxa"/>
          </w:tcPr>
          <w:p w14:paraId="46A85D76" w14:textId="02FB040C" w:rsidR="362B13CB" w:rsidRDefault="31E29007" w:rsidP="7E4F152A">
            <w:r w:rsidRPr="00C45E47">
              <w:t>Advanced FMO (PA219)</w:t>
            </w:r>
          </w:p>
        </w:tc>
        <w:tc>
          <w:tcPr>
            <w:tcW w:w="2250" w:type="dxa"/>
          </w:tcPr>
          <w:p w14:paraId="663ADC6D" w14:textId="7C211E35" w:rsidR="362B13CB" w:rsidRPr="00C45E47" w:rsidRDefault="00C45E47" w:rsidP="4C49F261">
            <w:pPr>
              <w:spacing w:line="259" w:lineRule="auto"/>
              <w:rPr>
                <w:sz w:val="20"/>
                <w:szCs w:val="20"/>
              </w:rPr>
            </w:pPr>
            <w:r w:rsidRPr="008110E5">
              <w:t>FSI- In person. Contact your agency Training Coordinator to</w:t>
            </w:r>
            <w:r w:rsidRPr="00C45E47">
              <w:rPr>
                <w:sz w:val="20"/>
                <w:szCs w:val="20"/>
              </w:rPr>
              <w:t xml:space="preserve"> </w:t>
            </w:r>
            <w:r w:rsidRPr="008110E5">
              <w:t>register or contact FSI Registrar*</w:t>
            </w:r>
          </w:p>
        </w:tc>
        <w:tc>
          <w:tcPr>
            <w:tcW w:w="1890" w:type="dxa"/>
          </w:tcPr>
          <w:p w14:paraId="74A347EB" w14:textId="11783F2E" w:rsidR="362B13CB" w:rsidRDefault="4F43B2EC" w:rsidP="7E4F152A">
            <w:r>
              <w:t xml:space="preserve">5 </w:t>
            </w:r>
            <w:r w:rsidR="3AAE9EC0">
              <w:t>day</w:t>
            </w:r>
            <w:r w:rsidR="6C9907AC">
              <w:t>s</w:t>
            </w:r>
          </w:p>
        </w:tc>
        <w:tc>
          <w:tcPr>
            <w:tcW w:w="2390" w:type="dxa"/>
          </w:tcPr>
          <w:p w14:paraId="6C5DF3CB" w14:textId="51F914D9" w:rsidR="362B13CB" w:rsidRDefault="577ACFFE" w:rsidP="7E4F152A">
            <w:r>
              <w:t>½ day spent at ISC</w:t>
            </w:r>
            <w:r w:rsidR="439E144C">
              <w:t>. USDH only.</w:t>
            </w:r>
          </w:p>
        </w:tc>
      </w:tr>
    </w:tbl>
    <w:p w14:paraId="65172C14" w14:textId="442332A5" w:rsidR="1BE94B3D" w:rsidRDefault="1BE94B3D" w:rsidP="18D38C77">
      <w:pPr>
        <w:spacing w:after="0" w:line="240" w:lineRule="auto"/>
        <w:rPr>
          <w:rFonts w:ascii="Calibri" w:eastAsia="Calibri" w:hAnsi="Calibri" w:cs="Calibri"/>
        </w:rPr>
      </w:pPr>
    </w:p>
    <w:p w14:paraId="6225DEDD" w14:textId="7B2102B5" w:rsidR="5950AAB3" w:rsidRDefault="162383DC" w:rsidP="0DDCF952">
      <w:pPr>
        <w:spacing w:after="0" w:line="240" w:lineRule="auto"/>
        <w:rPr>
          <w:b/>
          <w:bCs/>
          <w:i/>
          <w:iCs/>
        </w:rPr>
      </w:pPr>
      <w:r w:rsidRPr="0DDCF952">
        <w:rPr>
          <w:b/>
          <w:bCs/>
          <w:i/>
          <w:iCs/>
        </w:rPr>
        <w:t>Key Documents:</w:t>
      </w:r>
    </w:p>
    <w:p w14:paraId="6A5F5DF7" w14:textId="4C92B500" w:rsidR="6D6BF018" w:rsidRPr="0079230A" w:rsidRDefault="0079230A" w:rsidP="0DDCF952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"https://usdos.sharepoint.com/:w:/r/sites/CGFS-ICASS/_layouts/15/Doc.aspx?sourcedoc=%7B44C6D6ED-D757-45D1-99C4-E01DBD345B87%7D&amp;file=What%20is%20ICASS%20(An%20Informative%20Overview).docx&amp;action=default&amp;mobileredirect=true" </w:instrText>
      </w:r>
      <w:r>
        <w:fldChar w:fldCharType="separate"/>
      </w:r>
      <w:r w:rsidR="6D6BF018" w:rsidRPr="0079230A">
        <w:rPr>
          <w:rStyle w:val="Hyperlink"/>
        </w:rPr>
        <w:t>What is ICASS? (An Info</w:t>
      </w:r>
      <w:r w:rsidR="6D6BF018" w:rsidRPr="0079230A">
        <w:rPr>
          <w:rStyle w:val="Hyperlink"/>
        </w:rPr>
        <w:t>r</w:t>
      </w:r>
      <w:r w:rsidR="6D6BF018" w:rsidRPr="0079230A">
        <w:rPr>
          <w:rStyle w:val="Hyperlink"/>
        </w:rPr>
        <w:t>mative Overview)</w:t>
      </w:r>
    </w:p>
    <w:p w14:paraId="3550BE38" w14:textId="408DA930" w:rsidR="00061C65" w:rsidRPr="007502B1" w:rsidRDefault="0079230A" w:rsidP="00061C65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</w:rPr>
      </w:pPr>
      <w:r>
        <w:fldChar w:fldCharType="end"/>
      </w:r>
      <w:r w:rsidR="00061C65" w:rsidRPr="00061C65">
        <w:t xml:space="preserve"> </w:t>
      </w:r>
      <w:r w:rsidR="00061C65">
        <w:t>Cost Center Sheets</w:t>
      </w:r>
      <w:r w:rsidR="00061C65">
        <w:fldChar w:fldCharType="begin"/>
      </w:r>
      <w:r w:rsidR="00061C65">
        <w:instrText xml:space="preserve"> HYPERLINK "https://elearningassets.com/customers/ICASS/files/current/Standard_Cost_Center_Sheet.pdf" </w:instrText>
      </w:r>
      <w:r w:rsidR="00061C65">
        <w:fldChar w:fldCharType="separate"/>
      </w:r>
    </w:p>
    <w:p w14:paraId="759E3FC2" w14:textId="77777777" w:rsidR="00061C65" w:rsidRPr="007502B1" w:rsidRDefault="00061C65" w:rsidP="00061C65">
      <w:pPr>
        <w:pStyle w:val="ListParagraph"/>
        <w:numPr>
          <w:ilvl w:val="1"/>
          <w:numId w:val="5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5300F860" w14:textId="77777777" w:rsidR="00061C65" w:rsidRPr="007502B1" w:rsidRDefault="00061C65" w:rsidP="00061C65">
      <w:pPr>
        <w:pStyle w:val="ListParagraph"/>
        <w:numPr>
          <w:ilvl w:val="1"/>
          <w:numId w:val="5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0">
        <w:r w:rsidRPr="7F981A77">
          <w:rPr>
            <w:rStyle w:val="Hyperlink"/>
          </w:rPr>
          <w:t>Lite Cost Center Sheet</w:t>
        </w:r>
      </w:hyperlink>
    </w:p>
    <w:p w14:paraId="6745614D" w14:textId="77777777" w:rsidR="00061C65" w:rsidRDefault="002C46A3" w:rsidP="00061C65">
      <w:pPr>
        <w:pStyle w:val="ListParagraph"/>
        <w:numPr>
          <w:ilvl w:val="1"/>
          <w:numId w:val="5"/>
        </w:numPr>
        <w:spacing w:after="0" w:line="240" w:lineRule="auto"/>
      </w:pPr>
      <w:hyperlink r:id="rId21" w:history="1">
        <w:r w:rsidR="00061C65" w:rsidRPr="007502B1">
          <w:rPr>
            <w:rStyle w:val="Hyperlink"/>
          </w:rPr>
          <w:t>Standardize Sub-Cost Center sheet</w:t>
        </w:r>
      </w:hyperlink>
    </w:p>
    <w:p w14:paraId="1A223371" w14:textId="6BB2AC6C" w:rsidR="004C6A32" w:rsidRPr="00271A1F" w:rsidRDefault="004C6A32" w:rsidP="00061C65">
      <w:pPr>
        <w:pStyle w:val="ListParagraph"/>
        <w:spacing w:after="0" w:line="240" w:lineRule="auto"/>
      </w:pPr>
    </w:p>
    <w:p w14:paraId="16F2ED34" w14:textId="27928DE4" w:rsidR="589EC75C" w:rsidRDefault="002C46A3" w:rsidP="6F83FEDE">
      <w:pPr>
        <w:pStyle w:val="ListParagraph"/>
        <w:numPr>
          <w:ilvl w:val="0"/>
          <w:numId w:val="5"/>
        </w:numPr>
        <w:spacing w:after="0" w:line="240" w:lineRule="auto"/>
        <w:rPr>
          <w:color w:val="0563C1"/>
        </w:rPr>
      </w:pPr>
      <w:hyperlink r:id="rId22">
        <w:r w:rsidR="589EC75C" w:rsidRPr="6F83FEDE">
          <w:rPr>
            <w:rStyle w:val="Hyperlink"/>
            <w:color w:val="0563C1"/>
          </w:rPr>
          <w:t>ICASS Handbook, 6 FAH 5 H-340 Cost Centers</w:t>
        </w:r>
      </w:hyperlink>
      <w:r w:rsidR="589EC75C" w:rsidRPr="6F83FEDE">
        <w:rPr>
          <w:color w:val="0563C1"/>
          <w:u w:val="single"/>
        </w:rPr>
        <w:t xml:space="preserve"> </w:t>
      </w:r>
      <w:r w:rsidR="589EC75C" w:rsidRPr="6F83FEDE">
        <w:t xml:space="preserve">[Scroll down to </w:t>
      </w:r>
      <w:r w:rsidR="00E4C2D9" w:rsidRPr="6F83FEDE">
        <w:t>Financial Management</w:t>
      </w:r>
      <w:r w:rsidR="589EC75C" w:rsidRPr="6F83FEDE">
        <w:t xml:space="preserve"> cost centers starting at </w:t>
      </w:r>
      <w:r w:rsidR="0F933C8E" w:rsidRPr="6F83FEDE">
        <w:t>6 FAH-5 H-341.10 Financial Management Services</w:t>
      </w:r>
      <w:r w:rsidR="589EC75C" w:rsidRPr="6F83FEDE">
        <w:t>]</w:t>
      </w:r>
    </w:p>
    <w:p w14:paraId="1E202077" w14:textId="6B2B654D" w:rsidR="7D16131D" w:rsidRDefault="7D16131D" w:rsidP="7D16131D">
      <w:pPr>
        <w:spacing w:after="0" w:line="240" w:lineRule="auto"/>
      </w:pPr>
    </w:p>
    <w:p w14:paraId="7242A054" w14:textId="1428B1A3" w:rsidR="5FF657D3" w:rsidRDefault="5FF657D3" w:rsidP="53165657">
      <w:pPr>
        <w:spacing w:after="0" w:line="240" w:lineRule="auto"/>
      </w:pPr>
      <w:r>
        <w:lastRenderedPageBreak/>
        <w:t xml:space="preserve">Also, don’t forget to schedule a </w:t>
      </w:r>
      <w:r w:rsidRPr="38F255C8">
        <w:rPr>
          <w:b/>
          <w:bCs/>
          <w:u w:val="single"/>
        </w:rPr>
        <w:t>consul</w:t>
      </w:r>
      <w:r w:rsidR="6A18AFE8" w:rsidRPr="38F255C8">
        <w:rPr>
          <w:b/>
          <w:bCs/>
          <w:u w:val="single"/>
        </w:rPr>
        <w:t>t</w:t>
      </w:r>
      <w:r w:rsidRPr="38F255C8">
        <w:rPr>
          <w:b/>
          <w:bCs/>
          <w:u w:val="single"/>
        </w:rPr>
        <w:t>ation</w:t>
      </w:r>
      <w:r>
        <w:t xml:space="preserve"> with the ISC before arriving at </w:t>
      </w:r>
      <w:r w:rsidR="1577831F">
        <w:t xml:space="preserve">a </w:t>
      </w:r>
      <w:r>
        <w:t>new post!</w:t>
      </w:r>
    </w:p>
    <w:p w14:paraId="313AFF66" w14:textId="2C268B7F" w:rsidR="50E4F33B" w:rsidRDefault="74FF3758" w:rsidP="3CB3F5FB">
      <w:pPr>
        <w:spacing w:after="0" w:line="240" w:lineRule="auto"/>
      </w:pPr>
      <w:r>
        <w:t xml:space="preserve">If you have any questions, please reach out to us at </w:t>
      </w:r>
      <w:hyperlink r:id="rId23">
        <w:r w:rsidRPr="18D38C77">
          <w:rPr>
            <w:rStyle w:val="Hyperlink"/>
          </w:rPr>
          <w:t>ICASSServiceCenter@state.gov</w:t>
        </w:r>
      </w:hyperlink>
      <w:r>
        <w:t xml:space="preserve"> </w:t>
      </w:r>
    </w:p>
    <w:p w14:paraId="4365C8BA" w14:textId="2BC42059" w:rsidR="18D38C77" w:rsidRDefault="18D38C77" w:rsidP="18D38C77">
      <w:pPr>
        <w:spacing w:after="0" w:line="240" w:lineRule="auto"/>
      </w:pPr>
    </w:p>
    <w:p w14:paraId="497ED4F3" w14:textId="387B7C22" w:rsidR="42C3D2CC" w:rsidRDefault="42C3D2CC" w:rsidP="18D38C77">
      <w:pPr>
        <w:spacing w:after="0" w:line="240" w:lineRule="auto"/>
        <w:rPr>
          <w:b/>
          <w:bCs/>
          <w:i/>
          <w:iCs/>
        </w:rPr>
      </w:pPr>
      <w:r w:rsidRPr="18D38C77">
        <w:rPr>
          <w:b/>
          <w:bCs/>
          <w:i/>
          <w:iCs/>
        </w:rPr>
        <w:t>*FSI courses –</w:t>
      </w:r>
      <w:r w:rsidR="002C46A3">
        <w:rPr>
          <w:b/>
          <w:bCs/>
          <w:i/>
          <w:iCs/>
        </w:rPr>
        <w:t xml:space="preserve">Contact </w:t>
      </w:r>
      <w:r w:rsidRPr="18D38C77">
        <w:rPr>
          <w:b/>
          <w:bCs/>
          <w:i/>
          <w:iCs/>
        </w:rPr>
        <w:t xml:space="preserve">the FSI Registrar’s Office at </w:t>
      </w:r>
      <w:hyperlink r:id="rId24">
        <w:r w:rsidRPr="18D38C77">
          <w:rPr>
            <w:rStyle w:val="Hyperlink"/>
            <w:b/>
            <w:bCs/>
            <w:i/>
            <w:iCs/>
          </w:rPr>
          <w:t>http://fsitraining.state.gov</w:t>
        </w:r>
      </w:hyperlink>
      <w:r w:rsidRPr="18D38C77">
        <w:rPr>
          <w:b/>
          <w:bCs/>
          <w:i/>
          <w:iCs/>
        </w:rPr>
        <w:t xml:space="preserve"> will provide additional instructions on how to register for FSI classes for both DOS and non-DOS students.</w:t>
      </w:r>
    </w:p>
    <w:sectPr w:rsidR="42C3D2CC">
      <w:headerReference w:type="default" r:id="rId25"/>
      <w:footerReference w:type="default" r:id="rId2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CCB1" w14:textId="77777777" w:rsidR="009F0BEE" w:rsidRDefault="009F0BEE" w:rsidP="009F0BEE">
      <w:pPr>
        <w:spacing w:after="0" w:line="240" w:lineRule="auto"/>
      </w:pPr>
      <w:r>
        <w:separator/>
      </w:r>
    </w:p>
  </w:endnote>
  <w:endnote w:type="continuationSeparator" w:id="0">
    <w:p w14:paraId="52EEF9CC" w14:textId="77777777" w:rsidR="009F0BEE" w:rsidRDefault="009F0BEE" w:rsidP="009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6F57E858" w14:textId="77777777" w:rsidTr="216B5D60">
      <w:tc>
        <w:tcPr>
          <w:tcW w:w="3120" w:type="dxa"/>
        </w:tcPr>
        <w:p w14:paraId="1849D202" w14:textId="7CC60417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790CEF6" w14:textId="3F064D71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3AB4C6D" w14:textId="26A0AB5F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1B6F68C" w14:textId="56CD246B" w:rsidR="066EDA64" w:rsidRDefault="066EDA64" w:rsidP="00021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5DC8" w14:textId="77777777" w:rsidR="009F0BEE" w:rsidRDefault="009F0BEE" w:rsidP="009F0BEE">
      <w:pPr>
        <w:spacing w:after="0" w:line="240" w:lineRule="auto"/>
      </w:pPr>
      <w:r>
        <w:separator/>
      </w:r>
    </w:p>
  </w:footnote>
  <w:footnote w:type="continuationSeparator" w:id="0">
    <w:p w14:paraId="0A1C17D5" w14:textId="77777777" w:rsidR="009F0BEE" w:rsidRDefault="009F0BEE" w:rsidP="009F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5123124D" w14:textId="77777777" w:rsidTr="216B5D60">
      <w:tc>
        <w:tcPr>
          <w:tcW w:w="3120" w:type="dxa"/>
        </w:tcPr>
        <w:p w14:paraId="06412EE6" w14:textId="5928511C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EE41BCC" w14:textId="3269211A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53D2B63" w14:textId="575307A8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EBAF183" w14:textId="356C944B" w:rsidR="066EDA64" w:rsidRDefault="066EDA64" w:rsidP="00021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D99"/>
    <w:multiLevelType w:val="hybridMultilevel"/>
    <w:tmpl w:val="2FDA3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6F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4E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A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CE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7D5F"/>
    <w:multiLevelType w:val="hybridMultilevel"/>
    <w:tmpl w:val="EED63E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629E4"/>
    <w:multiLevelType w:val="hybridMultilevel"/>
    <w:tmpl w:val="AEDA984A"/>
    <w:lvl w:ilvl="0" w:tplc="CEAA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2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2C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C2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27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2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A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6A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A58"/>
    <w:multiLevelType w:val="hybridMultilevel"/>
    <w:tmpl w:val="11A06F30"/>
    <w:lvl w:ilvl="0" w:tplc="090E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C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9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A3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66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C2302"/>
    <w:multiLevelType w:val="hybridMultilevel"/>
    <w:tmpl w:val="5CEAD6DE"/>
    <w:lvl w:ilvl="0" w:tplc="B856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27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6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C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A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D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48158">
    <w:abstractNumId w:val="2"/>
  </w:num>
  <w:num w:numId="2" w16cid:durableId="1807433817">
    <w:abstractNumId w:val="4"/>
  </w:num>
  <w:num w:numId="3" w16cid:durableId="1319773651">
    <w:abstractNumId w:val="0"/>
  </w:num>
  <w:num w:numId="4" w16cid:durableId="420763271">
    <w:abstractNumId w:val="3"/>
  </w:num>
  <w:num w:numId="5" w16cid:durableId="44226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C5993"/>
    <w:rsid w:val="00021087"/>
    <w:rsid w:val="00061C65"/>
    <w:rsid w:val="000F7143"/>
    <w:rsid w:val="001E0DC8"/>
    <w:rsid w:val="001F5322"/>
    <w:rsid w:val="00217AF9"/>
    <w:rsid w:val="0022218C"/>
    <w:rsid w:val="00271A1F"/>
    <w:rsid w:val="002B1B14"/>
    <w:rsid w:val="002C28A2"/>
    <w:rsid w:val="002C46A3"/>
    <w:rsid w:val="0040477E"/>
    <w:rsid w:val="004B5DDD"/>
    <w:rsid w:val="004C6A32"/>
    <w:rsid w:val="005331AA"/>
    <w:rsid w:val="005A13CE"/>
    <w:rsid w:val="005A770A"/>
    <w:rsid w:val="005E363E"/>
    <w:rsid w:val="005F5893"/>
    <w:rsid w:val="0060D60C"/>
    <w:rsid w:val="006BA24A"/>
    <w:rsid w:val="00720147"/>
    <w:rsid w:val="0073771E"/>
    <w:rsid w:val="00748A44"/>
    <w:rsid w:val="0079230A"/>
    <w:rsid w:val="007D6E2E"/>
    <w:rsid w:val="008110E5"/>
    <w:rsid w:val="0087424C"/>
    <w:rsid w:val="008827C5"/>
    <w:rsid w:val="009F0BEE"/>
    <w:rsid w:val="00A047A7"/>
    <w:rsid w:val="00A40DCA"/>
    <w:rsid w:val="00A52051"/>
    <w:rsid w:val="00A61020"/>
    <w:rsid w:val="00AC1309"/>
    <w:rsid w:val="00B33968"/>
    <w:rsid w:val="00B740FD"/>
    <w:rsid w:val="00BB6F65"/>
    <w:rsid w:val="00BC0868"/>
    <w:rsid w:val="00C45E47"/>
    <w:rsid w:val="00C64D2C"/>
    <w:rsid w:val="00C85E60"/>
    <w:rsid w:val="00DB1643"/>
    <w:rsid w:val="00E0727C"/>
    <w:rsid w:val="00E4C2D9"/>
    <w:rsid w:val="00E5445F"/>
    <w:rsid w:val="00EA4E14"/>
    <w:rsid w:val="00F41024"/>
    <w:rsid w:val="00FD7B45"/>
    <w:rsid w:val="012243A4"/>
    <w:rsid w:val="0136DE9C"/>
    <w:rsid w:val="014D81CF"/>
    <w:rsid w:val="0157C354"/>
    <w:rsid w:val="0165DA2E"/>
    <w:rsid w:val="0174583F"/>
    <w:rsid w:val="01C030F9"/>
    <w:rsid w:val="01C5D742"/>
    <w:rsid w:val="01F4F179"/>
    <w:rsid w:val="0230C7C0"/>
    <w:rsid w:val="027339DF"/>
    <w:rsid w:val="02BBE14D"/>
    <w:rsid w:val="02C65E08"/>
    <w:rsid w:val="02F79E7E"/>
    <w:rsid w:val="030C5AF7"/>
    <w:rsid w:val="0360E776"/>
    <w:rsid w:val="0369C30C"/>
    <w:rsid w:val="036B4ABE"/>
    <w:rsid w:val="037ABE06"/>
    <w:rsid w:val="039B2E95"/>
    <w:rsid w:val="039F25DB"/>
    <w:rsid w:val="03E17047"/>
    <w:rsid w:val="0404A577"/>
    <w:rsid w:val="0408ED66"/>
    <w:rsid w:val="042373A5"/>
    <w:rsid w:val="046129C9"/>
    <w:rsid w:val="04730593"/>
    <w:rsid w:val="04AFB47D"/>
    <w:rsid w:val="04B3717B"/>
    <w:rsid w:val="04CBAC28"/>
    <w:rsid w:val="04F22E06"/>
    <w:rsid w:val="04F2591A"/>
    <w:rsid w:val="051CBE82"/>
    <w:rsid w:val="051DF850"/>
    <w:rsid w:val="054850A6"/>
    <w:rsid w:val="05512FAE"/>
    <w:rsid w:val="056FC51D"/>
    <w:rsid w:val="059A0B44"/>
    <w:rsid w:val="059DA1F8"/>
    <w:rsid w:val="05CF75F2"/>
    <w:rsid w:val="05D4A0C5"/>
    <w:rsid w:val="05EA5C2F"/>
    <w:rsid w:val="0648DFAE"/>
    <w:rsid w:val="065B9A3B"/>
    <w:rsid w:val="066EDA64"/>
    <w:rsid w:val="06AF0686"/>
    <w:rsid w:val="07046E4A"/>
    <w:rsid w:val="070471DE"/>
    <w:rsid w:val="07456F4B"/>
    <w:rsid w:val="07573185"/>
    <w:rsid w:val="0780F8EE"/>
    <w:rsid w:val="078FD574"/>
    <w:rsid w:val="07C0BA26"/>
    <w:rsid w:val="07CF2CCA"/>
    <w:rsid w:val="07E036FF"/>
    <w:rsid w:val="07E35172"/>
    <w:rsid w:val="07F3B90A"/>
    <w:rsid w:val="07FE33D0"/>
    <w:rsid w:val="080D04F8"/>
    <w:rsid w:val="083CFBD3"/>
    <w:rsid w:val="085D06AB"/>
    <w:rsid w:val="087D15AD"/>
    <w:rsid w:val="088043F3"/>
    <w:rsid w:val="089297F6"/>
    <w:rsid w:val="090F7FFF"/>
    <w:rsid w:val="09577CA1"/>
    <w:rsid w:val="098E57AD"/>
    <w:rsid w:val="099CEB0F"/>
    <w:rsid w:val="09C423AA"/>
    <w:rsid w:val="09D253E2"/>
    <w:rsid w:val="09FFE7A6"/>
    <w:rsid w:val="0A22995E"/>
    <w:rsid w:val="0A4127B7"/>
    <w:rsid w:val="0A67C888"/>
    <w:rsid w:val="0AA794CB"/>
    <w:rsid w:val="0AD53EB0"/>
    <w:rsid w:val="0AD84C37"/>
    <w:rsid w:val="0B093257"/>
    <w:rsid w:val="0B2AA6CD"/>
    <w:rsid w:val="0B6C2588"/>
    <w:rsid w:val="0B9F175A"/>
    <w:rsid w:val="0BFA6B46"/>
    <w:rsid w:val="0C296E82"/>
    <w:rsid w:val="0C445E15"/>
    <w:rsid w:val="0C4AAB90"/>
    <w:rsid w:val="0C7E601F"/>
    <w:rsid w:val="0CEE3622"/>
    <w:rsid w:val="0CFC8C3E"/>
    <w:rsid w:val="0D02BF4A"/>
    <w:rsid w:val="0D203B74"/>
    <w:rsid w:val="0D5689B9"/>
    <w:rsid w:val="0D6420FD"/>
    <w:rsid w:val="0D84574A"/>
    <w:rsid w:val="0D85ABB9"/>
    <w:rsid w:val="0DACFB17"/>
    <w:rsid w:val="0DBAFB65"/>
    <w:rsid w:val="0DC3D4C6"/>
    <w:rsid w:val="0DDCF952"/>
    <w:rsid w:val="0DEE0440"/>
    <w:rsid w:val="0E0F6A08"/>
    <w:rsid w:val="0E3549F3"/>
    <w:rsid w:val="0E47EF12"/>
    <w:rsid w:val="0E76F4D0"/>
    <w:rsid w:val="0E7E4F36"/>
    <w:rsid w:val="0EB39F7A"/>
    <w:rsid w:val="0EC12E1A"/>
    <w:rsid w:val="0EE1D110"/>
    <w:rsid w:val="0EF19828"/>
    <w:rsid w:val="0F003838"/>
    <w:rsid w:val="0F4BFDBE"/>
    <w:rsid w:val="0F7925C0"/>
    <w:rsid w:val="0F933C8E"/>
    <w:rsid w:val="0FB8B0FA"/>
    <w:rsid w:val="0FBA9A27"/>
    <w:rsid w:val="100403BD"/>
    <w:rsid w:val="1013F3C0"/>
    <w:rsid w:val="10285BF7"/>
    <w:rsid w:val="103570DD"/>
    <w:rsid w:val="106174FA"/>
    <w:rsid w:val="108011FD"/>
    <w:rsid w:val="1098A1D6"/>
    <w:rsid w:val="1098B3DC"/>
    <w:rsid w:val="10CC1601"/>
    <w:rsid w:val="10D9948D"/>
    <w:rsid w:val="10E5C7E1"/>
    <w:rsid w:val="10F061C4"/>
    <w:rsid w:val="10F7A789"/>
    <w:rsid w:val="113C076A"/>
    <w:rsid w:val="11623275"/>
    <w:rsid w:val="119349BB"/>
    <w:rsid w:val="119F0B41"/>
    <w:rsid w:val="11B3721B"/>
    <w:rsid w:val="11E0E01A"/>
    <w:rsid w:val="12196487"/>
    <w:rsid w:val="121CD0E7"/>
    <w:rsid w:val="12318686"/>
    <w:rsid w:val="127468CF"/>
    <w:rsid w:val="1274D3F7"/>
    <w:rsid w:val="12CC2EF8"/>
    <w:rsid w:val="12D480DA"/>
    <w:rsid w:val="12D900B3"/>
    <w:rsid w:val="12EA2FB3"/>
    <w:rsid w:val="12FE072D"/>
    <w:rsid w:val="133C90F8"/>
    <w:rsid w:val="133FB4A2"/>
    <w:rsid w:val="1370AA77"/>
    <w:rsid w:val="13C67143"/>
    <w:rsid w:val="1425C893"/>
    <w:rsid w:val="14433754"/>
    <w:rsid w:val="14511AD7"/>
    <w:rsid w:val="145C006A"/>
    <w:rsid w:val="147280FE"/>
    <w:rsid w:val="14ED983E"/>
    <w:rsid w:val="151B4A4E"/>
    <w:rsid w:val="1535248A"/>
    <w:rsid w:val="15499888"/>
    <w:rsid w:val="15502196"/>
    <w:rsid w:val="15563081"/>
    <w:rsid w:val="1577417E"/>
    <w:rsid w:val="1577831F"/>
    <w:rsid w:val="159A0BA4"/>
    <w:rsid w:val="15B1C5E4"/>
    <w:rsid w:val="15B389A3"/>
    <w:rsid w:val="162383DC"/>
    <w:rsid w:val="162A7D8B"/>
    <w:rsid w:val="164EF968"/>
    <w:rsid w:val="1654EFA9"/>
    <w:rsid w:val="169E061C"/>
    <w:rsid w:val="16B22D90"/>
    <w:rsid w:val="16C9B09A"/>
    <w:rsid w:val="16CE029D"/>
    <w:rsid w:val="16E14F45"/>
    <w:rsid w:val="17298B9B"/>
    <w:rsid w:val="172F5D05"/>
    <w:rsid w:val="17376097"/>
    <w:rsid w:val="174F93F1"/>
    <w:rsid w:val="17A58C2B"/>
    <w:rsid w:val="17BBE29B"/>
    <w:rsid w:val="17E50AD8"/>
    <w:rsid w:val="180F6A32"/>
    <w:rsid w:val="182ED460"/>
    <w:rsid w:val="18711177"/>
    <w:rsid w:val="1876855D"/>
    <w:rsid w:val="1892F517"/>
    <w:rsid w:val="18D35608"/>
    <w:rsid w:val="18D38C77"/>
    <w:rsid w:val="194698EF"/>
    <w:rsid w:val="195860F0"/>
    <w:rsid w:val="195E6188"/>
    <w:rsid w:val="19631487"/>
    <w:rsid w:val="19761A9A"/>
    <w:rsid w:val="1977430E"/>
    <w:rsid w:val="197F38AD"/>
    <w:rsid w:val="19A63C9D"/>
    <w:rsid w:val="19BAFD1C"/>
    <w:rsid w:val="1A027F13"/>
    <w:rsid w:val="1A42821B"/>
    <w:rsid w:val="1A512495"/>
    <w:rsid w:val="1A7417B6"/>
    <w:rsid w:val="1A7D4E44"/>
    <w:rsid w:val="1A87F24E"/>
    <w:rsid w:val="1AB62686"/>
    <w:rsid w:val="1AE4D577"/>
    <w:rsid w:val="1B0503BF"/>
    <w:rsid w:val="1B3162CE"/>
    <w:rsid w:val="1B5669A8"/>
    <w:rsid w:val="1BAAC1BA"/>
    <w:rsid w:val="1BBCEFF3"/>
    <w:rsid w:val="1BE94B3D"/>
    <w:rsid w:val="1C053E3E"/>
    <w:rsid w:val="1C3FC6FD"/>
    <w:rsid w:val="1C5DE020"/>
    <w:rsid w:val="1C7A1022"/>
    <w:rsid w:val="1C7C8CD6"/>
    <w:rsid w:val="1CBF3337"/>
    <w:rsid w:val="1CED2FD2"/>
    <w:rsid w:val="1CF885F1"/>
    <w:rsid w:val="1D108D3E"/>
    <w:rsid w:val="1D648E27"/>
    <w:rsid w:val="1D6A95F7"/>
    <w:rsid w:val="1D84A836"/>
    <w:rsid w:val="1D8CA431"/>
    <w:rsid w:val="1DB11FE2"/>
    <w:rsid w:val="1DC36711"/>
    <w:rsid w:val="1DD20E15"/>
    <w:rsid w:val="1DEDE4FD"/>
    <w:rsid w:val="1E10BFD8"/>
    <w:rsid w:val="1E23622D"/>
    <w:rsid w:val="1E867C71"/>
    <w:rsid w:val="1E9E389E"/>
    <w:rsid w:val="1EB46102"/>
    <w:rsid w:val="1EC6F05C"/>
    <w:rsid w:val="1EDD612F"/>
    <w:rsid w:val="1F064217"/>
    <w:rsid w:val="1F16E399"/>
    <w:rsid w:val="1F7284CF"/>
    <w:rsid w:val="1FAA4F5B"/>
    <w:rsid w:val="1FB28029"/>
    <w:rsid w:val="1FD21DD7"/>
    <w:rsid w:val="1FEDFB59"/>
    <w:rsid w:val="1FF53705"/>
    <w:rsid w:val="2036DFC2"/>
    <w:rsid w:val="205333C2"/>
    <w:rsid w:val="20BC0767"/>
    <w:rsid w:val="20BE9487"/>
    <w:rsid w:val="20C5E87E"/>
    <w:rsid w:val="20D15687"/>
    <w:rsid w:val="216066D3"/>
    <w:rsid w:val="21637C87"/>
    <w:rsid w:val="216B5D60"/>
    <w:rsid w:val="217460C4"/>
    <w:rsid w:val="2184E24B"/>
    <w:rsid w:val="21B53F9A"/>
    <w:rsid w:val="21C839EC"/>
    <w:rsid w:val="21CF97CA"/>
    <w:rsid w:val="220EE0A1"/>
    <w:rsid w:val="2226FFC8"/>
    <w:rsid w:val="222CC1A8"/>
    <w:rsid w:val="223D6BF2"/>
    <w:rsid w:val="225899EF"/>
    <w:rsid w:val="2266731E"/>
    <w:rsid w:val="2288F039"/>
    <w:rsid w:val="22A3B4F6"/>
    <w:rsid w:val="22ABF635"/>
    <w:rsid w:val="22E0AB9A"/>
    <w:rsid w:val="22F2FE8D"/>
    <w:rsid w:val="2306FC63"/>
    <w:rsid w:val="23140FFF"/>
    <w:rsid w:val="236BF3E3"/>
    <w:rsid w:val="23759F33"/>
    <w:rsid w:val="237E1091"/>
    <w:rsid w:val="23893C54"/>
    <w:rsid w:val="2392DF60"/>
    <w:rsid w:val="23C368BA"/>
    <w:rsid w:val="23CC47DB"/>
    <w:rsid w:val="23CED77D"/>
    <w:rsid w:val="23EC0688"/>
    <w:rsid w:val="23EF50E6"/>
    <w:rsid w:val="241423F0"/>
    <w:rsid w:val="241D417F"/>
    <w:rsid w:val="242FC8FB"/>
    <w:rsid w:val="245B171A"/>
    <w:rsid w:val="24703563"/>
    <w:rsid w:val="249C30D7"/>
    <w:rsid w:val="24A4B81E"/>
    <w:rsid w:val="24BB622A"/>
    <w:rsid w:val="24D4D219"/>
    <w:rsid w:val="24ED3DC2"/>
    <w:rsid w:val="250A97C0"/>
    <w:rsid w:val="250FA3C0"/>
    <w:rsid w:val="2520F3E3"/>
    <w:rsid w:val="25414E52"/>
    <w:rsid w:val="2578D817"/>
    <w:rsid w:val="257E65E5"/>
    <w:rsid w:val="2588049F"/>
    <w:rsid w:val="2596E200"/>
    <w:rsid w:val="25DDB93E"/>
    <w:rsid w:val="2626A869"/>
    <w:rsid w:val="262998F9"/>
    <w:rsid w:val="2685E9C4"/>
    <w:rsid w:val="26A2E0E9"/>
    <w:rsid w:val="26A75D87"/>
    <w:rsid w:val="26A81648"/>
    <w:rsid w:val="26C9C156"/>
    <w:rsid w:val="26DE719F"/>
    <w:rsid w:val="27043D99"/>
    <w:rsid w:val="27152873"/>
    <w:rsid w:val="2746245F"/>
    <w:rsid w:val="2772F4DE"/>
    <w:rsid w:val="27A90EA4"/>
    <w:rsid w:val="27DA5531"/>
    <w:rsid w:val="285EB32A"/>
    <w:rsid w:val="287866B9"/>
    <w:rsid w:val="28B29C88"/>
    <w:rsid w:val="28CD96DB"/>
    <w:rsid w:val="28D72181"/>
    <w:rsid w:val="28E723C9"/>
    <w:rsid w:val="28E79753"/>
    <w:rsid w:val="291B4A23"/>
    <w:rsid w:val="293EB926"/>
    <w:rsid w:val="29525E8F"/>
    <w:rsid w:val="295B0405"/>
    <w:rsid w:val="2981BE38"/>
    <w:rsid w:val="29AC5993"/>
    <w:rsid w:val="29D9477C"/>
    <w:rsid w:val="29E7F1AE"/>
    <w:rsid w:val="2A2256FF"/>
    <w:rsid w:val="2A244DF2"/>
    <w:rsid w:val="2A3C189A"/>
    <w:rsid w:val="2A8B5136"/>
    <w:rsid w:val="2AAA4B62"/>
    <w:rsid w:val="2ADEAF49"/>
    <w:rsid w:val="2B04E4EC"/>
    <w:rsid w:val="2B50B2B3"/>
    <w:rsid w:val="2BA53E67"/>
    <w:rsid w:val="2BC02408"/>
    <w:rsid w:val="2BC824A0"/>
    <w:rsid w:val="2BD9A066"/>
    <w:rsid w:val="2BE2A7A4"/>
    <w:rsid w:val="2BE34F82"/>
    <w:rsid w:val="2BEAE9F1"/>
    <w:rsid w:val="2BEFD4B5"/>
    <w:rsid w:val="2C2C0A2B"/>
    <w:rsid w:val="2C3BB752"/>
    <w:rsid w:val="2C553132"/>
    <w:rsid w:val="2C6A7EB0"/>
    <w:rsid w:val="2C7942A0"/>
    <w:rsid w:val="2C9925B1"/>
    <w:rsid w:val="2C9D378F"/>
    <w:rsid w:val="2CAD8111"/>
    <w:rsid w:val="2CCE3B64"/>
    <w:rsid w:val="2CD1A1D0"/>
    <w:rsid w:val="2CDAA5B8"/>
    <w:rsid w:val="2CE96992"/>
    <w:rsid w:val="2CFA7AB6"/>
    <w:rsid w:val="2D052B17"/>
    <w:rsid w:val="2D1F6410"/>
    <w:rsid w:val="2D267A87"/>
    <w:rsid w:val="2D2B1DCE"/>
    <w:rsid w:val="2D53A337"/>
    <w:rsid w:val="2D72A22C"/>
    <w:rsid w:val="2D8966E4"/>
    <w:rsid w:val="2D96D188"/>
    <w:rsid w:val="2DCB1AAC"/>
    <w:rsid w:val="2DF761B3"/>
    <w:rsid w:val="2DF90334"/>
    <w:rsid w:val="2E376B56"/>
    <w:rsid w:val="2E52A563"/>
    <w:rsid w:val="2E9DBC31"/>
    <w:rsid w:val="2EBA4D4D"/>
    <w:rsid w:val="2ED8E0F9"/>
    <w:rsid w:val="2EE494CD"/>
    <w:rsid w:val="2F176846"/>
    <w:rsid w:val="2F217062"/>
    <w:rsid w:val="2F370CA2"/>
    <w:rsid w:val="2FA389A0"/>
    <w:rsid w:val="2FEBF1DD"/>
    <w:rsid w:val="2FF607B5"/>
    <w:rsid w:val="30317532"/>
    <w:rsid w:val="3066F92B"/>
    <w:rsid w:val="3070B676"/>
    <w:rsid w:val="30789251"/>
    <w:rsid w:val="308D9038"/>
    <w:rsid w:val="309D6B9B"/>
    <w:rsid w:val="30F0A607"/>
    <w:rsid w:val="30FDA79E"/>
    <w:rsid w:val="31363DE2"/>
    <w:rsid w:val="3188D9E5"/>
    <w:rsid w:val="318ABBA6"/>
    <w:rsid w:val="318DC3E9"/>
    <w:rsid w:val="31913DDA"/>
    <w:rsid w:val="319E6D3D"/>
    <w:rsid w:val="31B55B4A"/>
    <w:rsid w:val="31E29007"/>
    <w:rsid w:val="31F3F53F"/>
    <w:rsid w:val="31F9BA6B"/>
    <w:rsid w:val="31FB2C1C"/>
    <w:rsid w:val="3222DBF1"/>
    <w:rsid w:val="322A39BB"/>
    <w:rsid w:val="32427C13"/>
    <w:rsid w:val="3268D686"/>
    <w:rsid w:val="32A31D67"/>
    <w:rsid w:val="32C183C1"/>
    <w:rsid w:val="32CDF85D"/>
    <w:rsid w:val="32CFFC2E"/>
    <w:rsid w:val="32D0B7B6"/>
    <w:rsid w:val="32DD3462"/>
    <w:rsid w:val="331B35DB"/>
    <w:rsid w:val="33335327"/>
    <w:rsid w:val="3336D153"/>
    <w:rsid w:val="333A876A"/>
    <w:rsid w:val="337CD659"/>
    <w:rsid w:val="33A5CB45"/>
    <w:rsid w:val="3409FA17"/>
    <w:rsid w:val="34242729"/>
    <w:rsid w:val="34282CDD"/>
    <w:rsid w:val="34446E4A"/>
    <w:rsid w:val="346654E5"/>
    <w:rsid w:val="3483FAD7"/>
    <w:rsid w:val="34918909"/>
    <w:rsid w:val="34B0A9E9"/>
    <w:rsid w:val="34F20970"/>
    <w:rsid w:val="3502D291"/>
    <w:rsid w:val="351C3318"/>
    <w:rsid w:val="354A9916"/>
    <w:rsid w:val="3550AF68"/>
    <w:rsid w:val="355CF74A"/>
    <w:rsid w:val="356285EE"/>
    <w:rsid w:val="358AF998"/>
    <w:rsid w:val="359377A8"/>
    <w:rsid w:val="35A46096"/>
    <w:rsid w:val="35A51365"/>
    <w:rsid w:val="35D2FDF5"/>
    <w:rsid w:val="362B13CB"/>
    <w:rsid w:val="368A236C"/>
    <w:rsid w:val="36949DE7"/>
    <w:rsid w:val="36DEA65C"/>
    <w:rsid w:val="36E6C479"/>
    <w:rsid w:val="36F4B397"/>
    <w:rsid w:val="3717DAB0"/>
    <w:rsid w:val="376204FA"/>
    <w:rsid w:val="37637134"/>
    <w:rsid w:val="37D46942"/>
    <w:rsid w:val="37D4A234"/>
    <w:rsid w:val="37EDD7BF"/>
    <w:rsid w:val="384DA2A4"/>
    <w:rsid w:val="386078D7"/>
    <w:rsid w:val="386E2C9B"/>
    <w:rsid w:val="389A7EB0"/>
    <w:rsid w:val="38A08AF2"/>
    <w:rsid w:val="38A721CD"/>
    <w:rsid w:val="38F255C8"/>
    <w:rsid w:val="39514D27"/>
    <w:rsid w:val="395A1084"/>
    <w:rsid w:val="39903366"/>
    <w:rsid w:val="399CD9AA"/>
    <w:rsid w:val="39A62C26"/>
    <w:rsid w:val="39BA58D5"/>
    <w:rsid w:val="39C645E8"/>
    <w:rsid w:val="39D95D01"/>
    <w:rsid w:val="39E976AA"/>
    <w:rsid w:val="3A385F09"/>
    <w:rsid w:val="3AAE9EC0"/>
    <w:rsid w:val="3ACB4860"/>
    <w:rsid w:val="3ACC5589"/>
    <w:rsid w:val="3AE01D62"/>
    <w:rsid w:val="3B1A1724"/>
    <w:rsid w:val="3B222063"/>
    <w:rsid w:val="3B997D4D"/>
    <w:rsid w:val="3BB55399"/>
    <w:rsid w:val="3BC6994B"/>
    <w:rsid w:val="3C295B9F"/>
    <w:rsid w:val="3C3BDAF8"/>
    <w:rsid w:val="3C458CEF"/>
    <w:rsid w:val="3C48FD00"/>
    <w:rsid w:val="3CB3F5FB"/>
    <w:rsid w:val="3CD394E0"/>
    <w:rsid w:val="3CEA15CC"/>
    <w:rsid w:val="3D4C15B8"/>
    <w:rsid w:val="3D6DFD39"/>
    <w:rsid w:val="3D7A7952"/>
    <w:rsid w:val="3E15CC61"/>
    <w:rsid w:val="3E4D56E0"/>
    <w:rsid w:val="3E5B95D7"/>
    <w:rsid w:val="3EC9CBE1"/>
    <w:rsid w:val="3EE63893"/>
    <w:rsid w:val="3EE95C00"/>
    <w:rsid w:val="3EEAA998"/>
    <w:rsid w:val="3F13772B"/>
    <w:rsid w:val="3F5460FB"/>
    <w:rsid w:val="3F7B6A00"/>
    <w:rsid w:val="3F8E6887"/>
    <w:rsid w:val="3F96162D"/>
    <w:rsid w:val="3FA36C11"/>
    <w:rsid w:val="3FDD2FD9"/>
    <w:rsid w:val="3FEB7DD4"/>
    <w:rsid w:val="3FF485F5"/>
    <w:rsid w:val="40087987"/>
    <w:rsid w:val="4081AB64"/>
    <w:rsid w:val="40C5779C"/>
    <w:rsid w:val="40D009DB"/>
    <w:rsid w:val="40DFF713"/>
    <w:rsid w:val="412EC905"/>
    <w:rsid w:val="41B377CA"/>
    <w:rsid w:val="4212C58B"/>
    <w:rsid w:val="423DAB4A"/>
    <w:rsid w:val="425A7DC0"/>
    <w:rsid w:val="426D4F37"/>
    <w:rsid w:val="42713400"/>
    <w:rsid w:val="428D1CB4"/>
    <w:rsid w:val="42BD8B5E"/>
    <w:rsid w:val="42C3D2CC"/>
    <w:rsid w:val="433F390C"/>
    <w:rsid w:val="439E144C"/>
    <w:rsid w:val="43A2E345"/>
    <w:rsid w:val="43AA169A"/>
    <w:rsid w:val="43AB4183"/>
    <w:rsid w:val="43B0E61D"/>
    <w:rsid w:val="43D2D0C1"/>
    <w:rsid w:val="43DE336B"/>
    <w:rsid w:val="44086A1F"/>
    <w:rsid w:val="4408C77F"/>
    <w:rsid w:val="443060CF"/>
    <w:rsid w:val="44509CB9"/>
    <w:rsid w:val="447A6A4C"/>
    <w:rsid w:val="447FEA83"/>
    <w:rsid w:val="44D3045C"/>
    <w:rsid w:val="44DBB536"/>
    <w:rsid w:val="44DDE8BC"/>
    <w:rsid w:val="44F17F32"/>
    <w:rsid w:val="450561C6"/>
    <w:rsid w:val="45411547"/>
    <w:rsid w:val="4552B4C2"/>
    <w:rsid w:val="45703C60"/>
    <w:rsid w:val="45D8D357"/>
    <w:rsid w:val="45F03C23"/>
    <w:rsid w:val="46088804"/>
    <w:rsid w:val="461884FF"/>
    <w:rsid w:val="463A794C"/>
    <w:rsid w:val="46416BF1"/>
    <w:rsid w:val="46492602"/>
    <w:rsid w:val="465CDFC8"/>
    <w:rsid w:val="469EFFFE"/>
    <w:rsid w:val="46BAE8D7"/>
    <w:rsid w:val="46BEB217"/>
    <w:rsid w:val="46BEEE1F"/>
    <w:rsid w:val="46C04BA5"/>
    <w:rsid w:val="46D048F0"/>
    <w:rsid w:val="46D204DB"/>
    <w:rsid w:val="46D740E3"/>
    <w:rsid w:val="46DE7020"/>
    <w:rsid w:val="47039916"/>
    <w:rsid w:val="470D7665"/>
    <w:rsid w:val="474717E0"/>
    <w:rsid w:val="474E6EDB"/>
    <w:rsid w:val="4775EBF0"/>
    <w:rsid w:val="478A4C83"/>
    <w:rsid w:val="4790992F"/>
    <w:rsid w:val="480D4316"/>
    <w:rsid w:val="481614FE"/>
    <w:rsid w:val="4828ACA4"/>
    <w:rsid w:val="482E5A66"/>
    <w:rsid w:val="483BB494"/>
    <w:rsid w:val="484768E1"/>
    <w:rsid w:val="48495AE7"/>
    <w:rsid w:val="48545FBC"/>
    <w:rsid w:val="4858FDE0"/>
    <w:rsid w:val="487245F1"/>
    <w:rsid w:val="48DAF499"/>
    <w:rsid w:val="48DCE41C"/>
    <w:rsid w:val="48F22914"/>
    <w:rsid w:val="4908AB8B"/>
    <w:rsid w:val="49161B7D"/>
    <w:rsid w:val="495619FA"/>
    <w:rsid w:val="4991811E"/>
    <w:rsid w:val="49ADB505"/>
    <w:rsid w:val="49DC5687"/>
    <w:rsid w:val="4A13B70E"/>
    <w:rsid w:val="4A177699"/>
    <w:rsid w:val="4A375138"/>
    <w:rsid w:val="4A5C8A55"/>
    <w:rsid w:val="4A67BDC5"/>
    <w:rsid w:val="4A7E175F"/>
    <w:rsid w:val="4A83430D"/>
    <w:rsid w:val="4AA0A93D"/>
    <w:rsid w:val="4AB4405B"/>
    <w:rsid w:val="4AD29991"/>
    <w:rsid w:val="4B7459A4"/>
    <w:rsid w:val="4BA2BF9F"/>
    <w:rsid w:val="4BBC6489"/>
    <w:rsid w:val="4BE370A1"/>
    <w:rsid w:val="4BE46BA0"/>
    <w:rsid w:val="4BF3B2A8"/>
    <w:rsid w:val="4C0D2C14"/>
    <w:rsid w:val="4C1EAA48"/>
    <w:rsid w:val="4C49F261"/>
    <w:rsid w:val="4C5A358B"/>
    <w:rsid w:val="4C817BD4"/>
    <w:rsid w:val="4C8CDA61"/>
    <w:rsid w:val="4C95B489"/>
    <w:rsid w:val="4CDA21B9"/>
    <w:rsid w:val="4CDE0271"/>
    <w:rsid w:val="4CE30133"/>
    <w:rsid w:val="4D15875C"/>
    <w:rsid w:val="4D257FD0"/>
    <w:rsid w:val="4D2FFBCE"/>
    <w:rsid w:val="4D3A2D6F"/>
    <w:rsid w:val="4D3D75D0"/>
    <w:rsid w:val="4D8CD80A"/>
    <w:rsid w:val="4D9BE881"/>
    <w:rsid w:val="4DB9C902"/>
    <w:rsid w:val="4DE14566"/>
    <w:rsid w:val="4DE381E7"/>
    <w:rsid w:val="4E059804"/>
    <w:rsid w:val="4E20A5F1"/>
    <w:rsid w:val="4E5DAD42"/>
    <w:rsid w:val="4F1B3173"/>
    <w:rsid w:val="4F2BAC00"/>
    <w:rsid w:val="4F43B2EC"/>
    <w:rsid w:val="4F8759B7"/>
    <w:rsid w:val="4FA6B49B"/>
    <w:rsid w:val="4FF9A9FB"/>
    <w:rsid w:val="4FFDD179"/>
    <w:rsid w:val="5006D43E"/>
    <w:rsid w:val="508452DD"/>
    <w:rsid w:val="50A05A4E"/>
    <w:rsid w:val="50CB605B"/>
    <w:rsid w:val="50CF10A0"/>
    <w:rsid w:val="50E4F33B"/>
    <w:rsid w:val="51445274"/>
    <w:rsid w:val="514619E5"/>
    <w:rsid w:val="514F028F"/>
    <w:rsid w:val="5180DAA6"/>
    <w:rsid w:val="5191D506"/>
    <w:rsid w:val="51AE58DE"/>
    <w:rsid w:val="51B3690B"/>
    <w:rsid w:val="51C146FA"/>
    <w:rsid w:val="51D04232"/>
    <w:rsid w:val="51EE4D9E"/>
    <w:rsid w:val="5207F5E0"/>
    <w:rsid w:val="5223F138"/>
    <w:rsid w:val="5226E7D8"/>
    <w:rsid w:val="523F52E9"/>
    <w:rsid w:val="523F8A46"/>
    <w:rsid w:val="5246AC5E"/>
    <w:rsid w:val="52A4F13F"/>
    <w:rsid w:val="52B15F99"/>
    <w:rsid w:val="52F96078"/>
    <w:rsid w:val="53165657"/>
    <w:rsid w:val="531773F4"/>
    <w:rsid w:val="537B4999"/>
    <w:rsid w:val="5383027E"/>
    <w:rsid w:val="53AAC5BB"/>
    <w:rsid w:val="53CF70E6"/>
    <w:rsid w:val="53DD024C"/>
    <w:rsid w:val="5415EB37"/>
    <w:rsid w:val="545F5F9A"/>
    <w:rsid w:val="54F46A90"/>
    <w:rsid w:val="551BD44F"/>
    <w:rsid w:val="5523CB1E"/>
    <w:rsid w:val="5556FBAE"/>
    <w:rsid w:val="55A5B5EA"/>
    <w:rsid w:val="55AA4568"/>
    <w:rsid w:val="55EA4A77"/>
    <w:rsid w:val="562CE04B"/>
    <w:rsid w:val="563CCDCD"/>
    <w:rsid w:val="563EF83D"/>
    <w:rsid w:val="56A0AD2E"/>
    <w:rsid w:val="56D2B509"/>
    <w:rsid w:val="570D19E9"/>
    <w:rsid w:val="577ACFFE"/>
    <w:rsid w:val="57B0B11F"/>
    <w:rsid w:val="57CBDBD0"/>
    <w:rsid w:val="58338C0B"/>
    <w:rsid w:val="585CE63B"/>
    <w:rsid w:val="5866B555"/>
    <w:rsid w:val="586BCDA0"/>
    <w:rsid w:val="58915DFB"/>
    <w:rsid w:val="58945940"/>
    <w:rsid w:val="589EC75C"/>
    <w:rsid w:val="58CE4295"/>
    <w:rsid w:val="58FC4C7C"/>
    <w:rsid w:val="59050141"/>
    <w:rsid w:val="59057D64"/>
    <w:rsid w:val="592F3088"/>
    <w:rsid w:val="5930A2C7"/>
    <w:rsid w:val="59334E98"/>
    <w:rsid w:val="5944FE27"/>
    <w:rsid w:val="5947EC96"/>
    <w:rsid w:val="5950AAB3"/>
    <w:rsid w:val="597896C5"/>
    <w:rsid w:val="5987981B"/>
    <w:rsid w:val="599ACCF7"/>
    <w:rsid w:val="59FF128D"/>
    <w:rsid w:val="5A140D43"/>
    <w:rsid w:val="5A3FC37E"/>
    <w:rsid w:val="5A7A52B1"/>
    <w:rsid w:val="5AB7DA94"/>
    <w:rsid w:val="5AB9E7F1"/>
    <w:rsid w:val="5AD3FA5F"/>
    <w:rsid w:val="5AE21EAB"/>
    <w:rsid w:val="5AFDF98A"/>
    <w:rsid w:val="5B007D7C"/>
    <w:rsid w:val="5B09B2A5"/>
    <w:rsid w:val="5BB436E8"/>
    <w:rsid w:val="5BCD0412"/>
    <w:rsid w:val="5BFD0636"/>
    <w:rsid w:val="5C0A7145"/>
    <w:rsid w:val="5C320989"/>
    <w:rsid w:val="5C85598A"/>
    <w:rsid w:val="5C8E0BDB"/>
    <w:rsid w:val="5D0524A4"/>
    <w:rsid w:val="5D11D3B3"/>
    <w:rsid w:val="5D4B552F"/>
    <w:rsid w:val="5D5E78F5"/>
    <w:rsid w:val="5D70BA27"/>
    <w:rsid w:val="5D850525"/>
    <w:rsid w:val="5DB8FA16"/>
    <w:rsid w:val="5E07983B"/>
    <w:rsid w:val="5E0B1A84"/>
    <w:rsid w:val="5E136C7A"/>
    <w:rsid w:val="5E2B668E"/>
    <w:rsid w:val="5E2DFDEA"/>
    <w:rsid w:val="5E52CE62"/>
    <w:rsid w:val="5E5C2A72"/>
    <w:rsid w:val="5E818225"/>
    <w:rsid w:val="5E81D4AE"/>
    <w:rsid w:val="5E85A7A7"/>
    <w:rsid w:val="5EA3083F"/>
    <w:rsid w:val="5EA4A507"/>
    <w:rsid w:val="5EAEB547"/>
    <w:rsid w:val="5EB6D518"/>
    <w:rsid w:val="5F2C13A6"/>
    <w:rsid w:val="5F427CDA"/>
    <w:rsid w:val="5F6EFFBA"/>
    <w:rsid w:val="5FC904DE"/>
    <w:rsid w:val="5FD45D44"/>
    <w:rsid w:val="5FF657D3"/>
    <w:rsid w:val="601E5567"/>
    <w:rsid w:val="603BF222"/>
    <w:rsid w:val="6053968B"/>
    <w:rsid w:val="605F7F25"/>
    <w:rsid w:val="60B41031"/>
    <w:rsid w:val="60DA5A98"/>
    <w:rsid w:val="60EB3E03"/>
    <w:rsid w:val="60ED55E4"/>
    <w:rsid w:val="61584B30"/>
    <w:rsid w:val="616CB4FE"/>
    <w:rsid w:val="61822AB5"/>
    <w:rsid w:val="619F37FB"/>
    <w:rsid w:val="61A347DA"/>
    <w:rsid w:val="61AEF7DD"/>
    <w:rsid w:val="61B8FD3B"/>
    <w:rsid w:val="61D421B4"/>
    <w:rsid w:val="622A3687"/>
    <w:rsid w:val="62450904"/>
    <w:rsid w:val="624C8BED"/>
    <w:rsid w:val="6254AB77"/>
    <w:rsid w:val="62699696"/>
    <w:rsid w:val="626F746B"/>
    <w:rsid w:val="62AB1865"/>
    <w:rsid w:val="62F23D9A"/>
    <w:rsid w:val="631B68BF"/>
    <w:rsid w:val="631F24C4"/>
    <w:rsid w:val="638084DA"/>
    <w:rsid w:val="63E52D9F"/>
    <w:rsid w:val="63E84810"/>
    <w:rsid w:val="63ED6190"/>
    <w:rsid w:val="63F738F9"/>
    <w:rsid w:val="63FEB717"/>
    <w:rsid w:val="64702850"/>
    <w:rsid w:val="647CAB53"/>
    <w:rsid w:val="647FA81E"/>
    <w:rsid w:val="64802C25"/>
    <w:rsid w:val="6489B6B8"/>
    <w:rsid w:val="6491DA06"/>
    <w:rsid w:val="649742A3"/>
    <w:rsid w:val="649E4AC2"/>
    <w:rsid w:val="64CA38F7"/>
    <w:rsid w:val="6502BC81"/>
    <w:rsid w:val="65209555"/>
    <w:rsid w:val="65249C0C"/>
    <w:rsid w:val="655C9276"/>
    <w:rsid w:val="65932ED0"/>
    <w:rsid w:val="65D301A4"/>
    <w:rsid w:val="65ECA031"/>
    <w:rsid w:val="65ED331C"/>
    <w:rsid w:val="661752ED"/>
    <w:rsid w:val="66273EFB"/>
    <w:rsid w:val="66911530"/>
    <w:rsid w:val="669F72DE"/>
    <w:rsid w:val="66CE643E"/>
    <w:rsid w:val="66CE6A30"/>
    <w:rsid w:val="6711D0DF"/>
    <w:rsid w:val="671BAC61"/>
    <w:rsid w:val="6732D522"/>
    <w:rsid w:val="674CFAC0"/>
    <w:rsid w:val="674FA822"/>
    <w:rsid w:val="67553643"/>
    <w:rsid w:val="675C1400"/>
    <w:rsid w:val="6768A8FF"/>
    <w:rsid w:val="6772144D"/>
    <w:rsid w:val="6773F835"/>
    <w:rsid w:val="67794C90"/>
    <w:rsid w:val="67816097"/>
    <w:rsid w:val="67A622FB"/>
    <w:rsid w:val="681BCDBF"/>
    <w:rsid w:val="68662C99"/>
    <w:rsid w:val="686C6112"/>
    <w:rsid w:val="68B7355C"/>
    <w:rsid w:val="68F149FB"/>
    <w:rsid w:val="6930F90F"/>
    <w:rsid w:val="693DB8D8"/>
    <w:rsid w:val="69F35B5C"/>
    <w:rsid w:val="6A165774"/>
    <w:rsid w:val="6A18AFE8"/>
    <w:rsid w:val="6A278B92"/>
    <w:rsid w:val="6A3113FA"/>
    <w:rsid w:val="6A76317A"/>
    <w:rsid w:val="6A8B0925"/>
    <w:rsid w:val="6A93FDDA"/>
    <w:rsid w:val="6AAB0E32"/>
    <w:rsid w:val="6AB73316"/>
    <w:rsid w:val="6ADF39A3"/>
    <w:rsid w:val="6AFFEF98"/>
    <w:rsid w:val="6B2B8728"/>
    <w:rsid w:val="6B3D057E"/>
    <w:rsid w:val="6B406916"/>
    <w:rsid w:val="6B4A4E9D"/>
    <w:rsid w:val="6B53C15B"/>
    <w:rsid w:val="6B587768"/>
    <w:rsid w:val="6B5B479E"/>
    <w:rsid w:val="6B6384F5"/>
    <w:rsid w:val="6B69D237"/>
    <w:rsid w:val="6B7561AC"/>
    <w:rsid w:val="6B7CC1E0"/>
    <w:rsid w:val="6B8473CF"/>
    <w:rsid w:val="6BA713A9"/>
    <w:rsid w:val="6BAC21FD"/>
    <w:rsid w:val="6BC6BCA3"/>
    <w:rsid w:val="6C00DE60"/>
    <w:rsid w:val="6C24332C"/>
    <w:rsid w:val="6C2D8BA7"/>
    <w:rsid w:val="6C811118"/>
    <w:rsid w:val="6C9907AC"/>
    <w:rsid w:val="6CA88655"/>
    <w:rsid w:val="6CB4E288"/>
    <w:rsid w:val="6CC15C67"/>
    <w:rsid w:val="6CD27CA3"/>
    <w:rsid w:val="6CFD3FEE"/>
    <w:rsid w:val="6CFE5796"/>
    <w:rsid w:val="6D0BA4B2"/>
    <w:rsid w:val="6D1178D5"/>
    <w:rsid w:val="6D2D57F6"/>
    <w:rsid w:val="6D3A2565"/>
    <w:rsid w:val="6D5827CA"/>
    <w:rsid w:val="6D65E043"/>
    <w:rsid w:val="6D6BF018"/>
    <w:rsid w:val="6D898CE8"/>
    <w:rsid w:val="6DB47EC4"/>
    <w:rsid w:val="6E8EB334"/>
    <w:rsid w:val="6EA3CA0A"/>
    <w:rsid w:val="6EA6E242"/>
    <w:rsid w:val="6EC9F6DF"/>
    <w:rsid w:val="6EE17527"/>
    <w:rsid w:val="6EFDC740"/>
    <w:rsid w:val="6F0C5B88"/>
    <w:rsid w:val="6F3F4624"/>
    <w:rsid w:val="6F83FEDE"/>
    <w:rsid w:val="6F90B961"/>
    <w:rsid w:val="6FE7DF7C"/>
    <w:rsid w:val="7004387A"/>
    <w:rsid w:val="70116296"/>
    <w:rsid w:val="7038F7BD"/>
    <w:rsid w:val="705D0F7F"/>
    <w:rsid w:val="70748C5E"/>
    <w:rsid w:val="70826E3F"/>
    <w:rsid w:val="70BA0656"/>
    <w:rsid w:val="70C225B2"/>
    <w:rsid w:val="70EF747A"/>
    <w:rsid w:val="70F2BE06"/>
    <w:rsid w:val="711C3D42"/>
    <w:rsid w:val="7121C2A4"/>
    <w:rsid w:val="7124C945"/>
    <w:rsid w:val="712F405D"/>
    <w:rsid w:val="714388CF"/>
    <w:rsid w:val="71450F84"/>
    <w:rsid w:val="71495787"/>
    <w:rsid w:val="717B8CB4"/>
    <w:rsid w:val="717C20C6"/>
    <w:rsid w:val="71806C40"/>
    <w:rsid w:val="71942F5E"/>
    <w:rsid w:val="71C8D6E3"/>
    <w:rsid w:val="71C9BD0D"/>
    <w:rsid w:val="71D648AF"/>
    <w:rsid w:val="71D752A7"/>
    <w:rsid w:val="71DB5441"/>
    <w:rsid w:val="71EB8ABE"/>
    <w:rsid w:val="71F265CE"/>
    <w:rsid w:val="71FA0EBD"/>
    <w:rsid w:val="723E7F06"/>
    <w:rsid w:val="72425BB3"/>
    <w:rsid w:val="726370D5"/>
    <w:rsid w:val="727C32BE"/>
    <w:rsid w:val="727CAD64"/>
    <w:rsid w:val="728A24C2"/>
    <w:rsid w:val="728B9CD8"/>
    <w:rsid w:val="72A4A7DA"/>
    <w:rsid w:val="72EC8606"/>
    <w:rsid w:val="72EE813B"/>
    <w:rsid w:val="7308B5C1"/>
    <w:rsid w:val="730A6A09"/>
    <w:rsid w:val="73999151"/>
    <w:rsid w:val="73A70AF8"/>
    <w:rsid w:val="73A8BD05"/>
    <w:rsid w:val="73B5512D"/>
    <w:rsid w:val="73C499FF"/>
    <w:rsid w:val="73F006FB"/>
    <w:rsid w:val="73F77AF2"/>
    <w:rsid w:val="7402B760"/>
    <w:rsid w:val="7457A358"/>
    <w:rsid w:val="7476F152"/>
    <w:rsid w:val="7479B2A0"/>
    <w:rsid w:val="747BB067"/>
    <w:rsid w:val="74879229"/>
    <w:rsid w:val="74B4A725"/>
    <w:rsid w:val="74B4BC0D"/>
    <w:rsid w:val="74EE6576"/>
    <w:rsid w:val="74F28C8B"/>
    <w:rsid w:val="74FE2278"/>
    <w:rsid w:val="74FF3758"/>
    <w:rsid w:val="7503B9CB"/>
    <w:rsid w:val="754BDF39"/>
    <w:rsid w:val="754CF2F9"/>
    <w:rsid w:val="75717122"/>
    <w:rsid w:val="7590D10D"/>
    <w:rsid w:val="75916DF7"/>
    <w:rsid w:val="75A43B7B"/>
    <w:rsid w:val="75C08957"/>
    <w:rsid w:val="75C3C71A"/>
    <w:rsid w:val="75E1B8C5"/>
    <w:rsid w:val="75E6184B"/>
    <w:rsid w:val="75EE1D4D"/>
    <w:rsid w:val="75F4A4E8"/>
    <w:rsid w:val="76295490"/>
    <w:rsid w:val="76625224"/>
    <w:rsid w:val="768BC937"/>
    <w:rsid w:val="76996755"/>
    <w:rsid w:val="769BD1EE"/>
    <w:rsid w:val="76A4F491"/>
    <w:rsid w:val="76A67E4F"/>
    <w:rsid w:val="76F7BEE2"/>
    <w:rsid w:val="77008E68"/>
    <w:rsid w:val="77713FA4"/>
    <w:rsid w:val="778A463D"/>
    <w:rsid w:val="778DA66A"/>
    <w:rsid w:val="77ADA9D2"/>
    <w:rsid w:val="77B55EC7"/>
    <w:rsid w:val="77BD574C"/>
    <w:rsid w:val="77C2A86F"/>
    <w:rsid w:val="77CEC366"/>
    <w:rsid w:val="77D77C66"/>
    <w:rsid w:val="77EC1B67"/>
    <w:rsid w:val="77ED940E"/>
    <w:rsid w:val="77EE415E"/>
    <w:rsid w:val="781BEF51"/>
    <w:rsid w:val="7844C534"/>
    <w:rsid w:val="7855BB80"/>
    <w:rsid w:val="7864CAEB"/>
    <w:rsid w:val="786E9836"/>
    <w:rsid w:val="787CE90B"/>
    <w:rsid w:val="7897986A"/>
    <w:rsid w:val="78C0841A"/>
    <w:rsid w:val="78F61D83"/>
    <w:rsid w:val="79137B41"/>
    <w:rsid w:val="79212B4D"/>
    <w:rsid w:val="792CD8F5"/>
    <w:rsid w:val="794C10EC"/>
    <w:rsid w:val="794CF029"/>
    <w:rsid w:val="794E946C"/>
    <w:rsid w:val="79DBE9E9"/>
    <w:rsid w:val="7A18B8E3"/>
    <w:rsid w:val="7A1EBBD7"/>
    <w:rsid w:val="7A48E75D"/>
    <w:rsid w:val="7A59FC0A"/>
    <w:rsid w:val="7A658C0E"/>
    <w:rsid w:val="7A7B112E"/>
    <w:rsid w:val="7A90E2BD"/>
    <w:rsid w:val="7AB4CB7F"/>
    <w:rsid w:val="7AC37E30"/>
    <w:rsid w:val="7ADDDCCF"/>
    <w:rsid w:val="7AF70B5A"/>
    <w:rsid w:val="7B2ABB79"/>
    <w:rsid w:val="7B3C47C4"/>
    <w:rsid w:val="7B486D45"/>
    <w:rsid w:val="7B62F7A2"/>
    <w:rsid w:val="7B978571"/>
    <w:rsid w:val="7BCCDDC3"/>
    <w:rsid w:val="7BEC902D"/>
    <w:rsid w:val="7C4F3661"/>
    <w:rsid w:val="7C6B17CD"/>
    <w:rsid w:val="7CA70775"/>
    <w:rsid w:val="7CC55146"/>
    <w:rsid w:val="7CDB06BF"/>
    <w:rsid w:val="7D116C09"/>
    <w:rsid w:val="7D16131D"/>
    <w:rsid w:val="7D25DDD8"/>
    <w:rsid w:val="7D29D620"/>
    <w:rsid w:val="7D42A18A"/>
    <w:rsid w:val="7D849A1E"/>
    <w:rsid w:val="7D9DF21F"/>
    <w:rsid w:val="7DA49D65"/>
    <w:rsid w:val="7DAFF2F6"/>
    <w:rsid w:val="7DB4DDD2"/>
    <w:rsid w:val="7DB77A5A"/>
    <w:rsid w:val="7DC5C0AC"/>
    <w:rsid w:val="7DCE2724"/>
    <w:rsid w:val="7DF21AD9"/>
    <w:rsid w:val="7E4F152A"/>
    <w:rsid w:val="7E9265DA"/>
    <w:rsid w:val="7E947825"/>
    <w:rsid w:val="7EA17036"/>
    <w:rsid w:val="7ED057BC"/>
    <w:rsid w:val="7EDE817F"/>
    <w:rsid w:val="7F051CBB"/>
    <w:rsid w:val="7F0CF853"/>
    <w:rsid w:val="7F372F31"/>
    <w:rsid w:val="7F421B5E"/>
    <w:rsid w:val="7F69F12C"/>
    <w:rsid w:val="7F828862"/>
    <w:rsid w:val="7FB41D02"/>
    <w:rsid w:val="7FBD467F"/>
    <w:rsid w:val="7FCC0D00"/>
    <w:rsid w:val="7FE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9AC5993"/>
  <w15:chartTrackingRefBased/>
  <w15:docId w15:val="{E257DE1A-0151-4FF3-A6B7-8B4BC58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2C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28A2"/>
  </w:style>
  <w:style w:type="character" w:customStyle="1" w:styleId="eop">
    <w:name w:val="eop"/>
    <w:basedOn w:val="DefaultParagraphFont"/>
    <w:rsid w:val="002C28A2"/>
  </w:style>
  <w:style w:type="character" w:styleId="FollowedHyperlink">
    <w:name w:val="FollowedHyperlink"/>
    <w:basedOn w:val="DefaultParagraphFont"/>
    <w:uiPriority w:val="99"/>
    <w:semiHidden/>
    <w:unhideWhenUsed/>
    <w:rsid w:val="00217A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asstraining.com/training-mps" TargetMode="External"/><Relationship Id="rId18" Type="http://schemas.openxmlformats.org/officeDocument/2006/relationships/hyperlink" Target="https://www.icasstraining.com/training-invoicin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learningassets.com/customers/ICASS/files/current/Standardized_Sub-Cost_Center_Sheet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casstraining.com/training-basics" TargetMode="External"/><Relationship Id="rId17" Type="http://schemas.openxmlformats.org/officeDocument/2006/relationships/hyperlink" Target="https://www.icasstraining.com/training-invoic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invoicing" TargetMode="External"/><Relationship Id="rId20" Type="http://schemas.openxmlformats.org/officeDocument/2006/relationships/hyperlink" Target="https://elearningassets.com/customers/ICASS/files/current/Lite_Cost_Center_She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sstraining.com/training-basics" TargetMode="External"/><Relationship Id="rId24" Type="http://schemas.openxmlformats.org/officeDocument/2006/relationships/hyperlink" Target="http://fsitraining.state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casstraining.com/training-mps" TargetMode="External"/><Relationship Id="rId23" Type="http://schemas.openxmlformats.org/officeDocument/2006/relationships/hyperlink" Target="mailto:ICASSServiceCenter@state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casstraining.com/training-basics" TargetMode="External"/><Relationship Id="rId19" Type="http://schemas.openxmlformats.org/officeDocument/2006/relationships/hyperlink" Target="https://usdos.sharepoint.com/sites/CGFS-ICASS/Public%20Documents/FAP%20Budget%20Tool%20Users%20Manual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asstraining.com/training-mps" TargetMode="External"/><Relationship Id="rId22" Type="http://schemas.openxmlformats.org/officeDocument/2006/relationships/hyperlink" Target="https://fam.state.gov/FAM/06FAH05/06FAH05034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2" ma:contentTypeDescription="Create a new document." ma:contentTypeScope="" ma:versionID="571303c26e688f64bc313438d2fcad6a">
  <xsd:schema xmlns:xsd="http://www.w3.org/2001/XMLSchema" xmlns:xs="http://www.w3.org/2001/XMLSchema" xmlns:p="http://schemas.microsoft.com/office/2006/metadata/properties" xmlns:ns2="85353ee2-088a-4e18-92ed-d8c2f924e95b" targetNamespace="http://schemas.microsoft.com/office/2006/metadata/properties" ma:root="true" ma:fieldsID="16bcc5179949ec884c9aef21aae883b5" ns2:_="">
    <xsd:import namespace="85353ee2-088a-4e18-92ed-d8c2f924e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3EAE8-BA88-45B3-8D80-564D57B6B21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85353ee2-088a-4e18-92ed-d8c2f924e95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B1E903-6EC2-4711-BCCD-C274ED3A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951AC-EF8D-40DE-B234-FCB4263B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Mau, Cecilia J</cp:lastModifiedBy>
  <cp:revision>20</cp:revision>
  <dcterms:created xsi:type="dcterms:W3CDTF">2020-10-30T14:31:00Z</dcterms:created>
  <dcterms:modified xsi:type="dcterms:W3CDTF">2022-10-28T16:29:00Z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2021-10-19T15:36:43Z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b6730478-8f96-4941-9934-ca6663f4f97d</vt:lpwstr>
  </property>
  <property fmtid="{D5CDD505-2E9C-101B-9397-08002B2CF9AE}" pid="9" name="MSIP_Label_1665d9ee-429a-4d5f-97cc-cfb56e044a6e_ContentBits">
    <vt:lpwstr>0</vt:lpwstr>
  </property>
</Properties>
</file>